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DF0C" w14:textId="77777777" w:rsidR="001A3774" w:rsidRPr="0002678A" w:rsidRDefault="000C7743" w:rsidP="0002678A">
      <w:pPr>
        <w:spacing w:after="0" w:line="283" w:lineRule="auto"/>
        <w:jc w:val="center"/>
        <w:rPr>
          <w:rFonts w:ascii="Times New Roman" w:hAnsi="Times New Roman"/>
          <w:b/>
          <w:sz w:val="28"/>
          <w:szCs w:val="28"/>
        </w:rPr>
      </w:pPr>
      <w:r w:rsidRPr="0002678A">
        <w:rPr>
          <w:rFonts w:ascii="Times New Roman" w:hAnsi="Times New Roman"/>
          <w:b/>
          <w:sz w:val="28"/>
          <w:szCs w:val="28"/>
        </w:rPr>
        <w:t>«Искусство музыки в культурном ландшафте стран и эпох»</w:t>
      </w:r>
    </w:p>
    <w:p w14:paraId="7D7693D7" w14:textId="6043B424" w:rsidR="006A69E5" w:rsidRDefault="000C7743" w:rsidP="0002678A">
      <w:pPr>
        <w:spacing w:after="0" w:line="283" w:lineRule="auto"/>
        <w:jc w:val="center"/>
        <w:rPr>
          <w:rFonts w:ascii="Times New Roman" w:hAnsi="Times New Roman"/>
          <w:b/>
          <w:sz w:val="28"/>
          <w:szCs w:val="28"/>
        </w:rPr>
      </w:pPr>
      <w:r w:rsidRPr="0002678A">
        <w:rPr>
          <w:rFonts w:ascii="Times New Roman" w:hAnsi="Times New Roman"/>
          <w:b/>
          <w:sz w:val="28"/>
          <w:szCs w:val="28"/>
        </w:rPr>
        <w:t>85-летию главного научного сотрудника РИИИ А.</w:t>
      </w:r>
      <w:r w:rsidR="0002678A">
        <w:rPr>
          <w:rFonts w:ascii="Times New Roman" w:hAnsi="Times New Roman"/>
          <w:b/>
          <w:sz w:val="28"/>
          <w:szCs w:val="28"/>
        </w:rPr>
        <w:t xml:space="preserve"> </w:t>
      </w:r>
      <w:r w:rsidRPr="0002678A">
        <w:rPr>
          <w:rFonts w:ascii="Times New Roman" w:hAnsi="Times New Roman"/>
          <w:b/>
          <w:sz w:val="28"/>
          <w:szCs w:val="28"/>
        </w:rPr>
        <w:t xml:space="preserve">И. </w:t>
      </w:r>
      <w:proofErr w:type="spellStart"/>
      <w:r w:rsidRPr="0002678A">
        <w:rPr>
          <w:rFonts w:ascii="Times New Roman" w:hAnsi="Times New Roman"/>
          <w:b/>
          <w:sz w:val="28"/>
          <w:szCs w:val="28"/>
        </w:rPr>
        <w:t>Климовицкого</w:t>
      </w:r>
      <w:proofErr w:type="spellEnd"/>
      <w:r w:rsidRPr="0002678A">
        <w:rPr>
          <w:rFonts w:ascii="Times New Roman" w:hAnsi="Times New Roman"/>
          <w:b/>
          <w:sz w:val="28"/>
          <w:szCs w:val="28"/>
        </w:rPr>
        <w:t xml:space="preserve"> посвящается</w:t>
      </w:r>
    </w:p>
    <w:p w14:paraId="2062BBB8" w14:textId="77777777" w:rsidR="0002678A" w:rsidRPr="0002678A" w:rsidRDefault="0002678A" w:rsidP="0002678A">
      <w:pPr>
        <w:spacing w:after="0" w:line="283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12A00F" w14:textId="06C8583D" w:rsidR="000C7743" w:rsidRPr="0002678A" w:rsidRDefault="000C7743" w:rsidP="0002678A">
      <w:pPr>
        <w:spacing w:after="0" w:line="283" w:lineRule="auto"/>
        <w:ind w:left="709" w:hanging="709"/>
        <w:jc w:val="both"/>
        <w:rPr>
          <w:rStyle w:val="a3"/>
          <w:rFonts w:ascii="Times New Roman" w:hAnsi="Times New Roman"/>
          <w:sz w:val="28"/>
          <w:szCs w:val="28"/>
        </w:rPr>
      </w:pPr>
      <w:proofErr w:type="spellStart"/>
      <w:r w:rsidRPr="0002678A">
        <w:rPr>
          <w:rFonts w:ascii="Times New Roman" w:hAnsi="Times New Roman"/>
          <w:i/>
          <w:sz w:val="28"/>
          <w:szCs w:val="28"/>
        </w:rPr>
        <w:t>Березовчук</w:t>
      </w:r>
      <w:proofErr w:type="spellEnd"/>
      <w:r w:rsidRPr="0002678A">
        <w:rPr>
          <w:rFonts w:ascii="Times New Roman" w:hAnsi="Times New Roman"/>
          <w:i/>
          <w:sz w:val="28"/>
          <w:szCs w:val="28"/>
        </w:rPr>
        <w:t xml:space="preserve"> Л.</w:t>
      </w:r>
      <w:r w:rsidR="0002678A">
        <w:rPr>
          <w:rFonts w:ascii="Times New Roman" w:hAnsi="Times New Roman"/>
          <w:i/>
          <w:sz w:val="28"/>
          <w:szCs w:val="28"/>
        </w:rPr>
        <w:t xml:space="preserve"> </w:t>
      </w:r>
      <w:r w:rsidRPr="0002678A">
        <w:rPr>
          <w:rFonts w:ascii="Times New Roman" w:hAnsi="Times New Roman"/>
          <w:i/>
          <w:sz w:val="28"/>
          <w:szCs w:val="28"/>
        </w:rPr>
        <w:t>Н.</w:t>
      </w:r>
      <w:r w:rsidRPr="0002678A">
        <w:rPr>
          <w:rFonts w:ascii="Times New Roman" w:hAnsi="Times New Roman"/>
          <w:bCs/>
          <w:sz w:val="28"/>
          <w:szCs w:val="28"/>
        </w:rPr>
        <w:t xml:space="preserve"> </w:t>
      </w:r>
      <w:r w:rsidRPr="0002678A">
        <w:rPr>
          <w:rStyle w:val="a3"/>
          <w:rFonts w:ascii="Times New Roman" w:hAnsi="Times New Roman"/>
          <w:sz w:val="28"/>
          <w:szCs w:val="28"/>
        </w:rPr>
        <w:t>Анализ VS интерпретация: искусство и искусствознание без искусствоведов</w:t>
      </w:r>
    </w:p>
    <w:p w14:paraId="6A932A27" w14:textId="2D3E54B1" w:rsidR="00935BB8" w:rsidRPr="0002678A" w:rsidRDefault="00935BB8" w:rsidP="0002678A">
      <w:pPr>
        <w:spacing w:after="240" w:line="283" w:lineRule="auto"/>
        <w:ind w:left="709" w:hanging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2678A">
        <w:rPr>
          <w:rFonts w:ascii="Times New Roman" w:hAnsi="Times New Roman" w:cs="Times New Roman"/>
          <w:sz w:val="28"/>
          <w:szCs w:val="28"/>
        </w:rPr>
        <w:t>В докладе будет предпринята попытка описания исследовательского метода, которого в своих исследования придерживается А.</w:t>
      </w:r>
      <w:r w:rsidR="0002678A">
        <w:rPr>
          <w:rFonts w:ascii="Times New Roman" w:hAnsi="Times New Roman" w:cs="Times New Roman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sz w:val="28"/>
          <w:szCs w:val="28"/>
        </w:rPr>
        <w:t>И.</w:t>
      </w:r>
      <w:r w:rsidR="00026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78A">
        <w:rPr>
          <w:rFonts w:ascii="Times New Roman" w:hAnsi="Times New Roman" w:cs="Times New Roman"/>
          <w:sz w:val="28"/>
          <w:szCs w:val="28"/>
        </w:rPr>
        <w:t>Климовицкий</w:t>
      </w:r>
      <w:proofErr w:type="spellEnd"/>
      <w:r w:rsidRPr="0002678A">
        <w:rPr>
          <w:rFonts w:ascii="Times New Roman" w:hAnsi="Times New Roman" w:cs="Times New Roman"/>
          <w:sz w:val="28"/>
          <w:szCs w:val="28"/>
        </w:rPr>
        <w:t xml:space="preserve">. Его ранние работы складывались в координатах </w:t>
      </w:r>
      <w:proofErr w:type="spellStart"/>
      <w:r w:rsidRPr="0002678A">
        <w:rPr>
          <w:rFonts w:ascii="Times New Roman" w:hAnsi="Times New Roman" w:cs="Times New Roman"/>
          <w:sz w:val="28"/>
          <w:szCs w:val="28"/>
        </w:rPr>
        <w:t>интертекстуального</w:t>
      </w:r>
      <w:proofErr w:type="spellEnd"/>
      <w:r w:rsidRPr="0002678A">
        <w:rPr>
          <w:rFonts w:ascii="Times New Roman" w:hAnsi="Times New Roman" w:cs="Times New Roman"/>
          <w:sz w:val="28"/>
          <w:szCs w:val="28"/>
        </w:rPr>
        <w:t xml:space="preserve"> подхода, чтобы в дальнейшем преобразоваться в построение историко-культурных моделей, порождающих конкретные явления музыкального искусства</w:t>
      </w:r>
      <w:r w:rsidR="0002678A">
        <w:rPr>
          <w:rFonts w:ascii="Times New Roman" w:hAnsi="Times New Roman" w:cs="Times New Roman"/>
          <w:sz w:val="28"/>
          <w:szCs w:val="28"/>
        </w:rPr>
        <w:t>.</w:t>
      </w:r>
    </w:p>
    <w:p w14:paraId="2AC4F7AE" w14:textId="4B43DE98" w:rsidR="000C7743" w:rsidRPr="0002678A" w:rsidRDefault="000C7743" w:rsidP="0002678A">
      <w:pPr>
        <w:spacing w:after="0" w:line="283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78A">
        <w:rPr>
          <w:rFonts w:ascii="Times New Roman" w:hAnsi="Times New Roman"/>
          <w:i/>
          <w:sz w:val="28"/>
          <w:szCs w:val="28"/>
        </w:rPr>
        <w:t>Брагинская Н.</w:t>
      </w:r>
      <w:r w:rsidR="0002678A">
        <w:rPr>
          <w:rFonts w:ascii="Times New Roman" w:hAnsi="Times New Roman"/>
          <w:i/>
          <w:sz w:val="28"/>
          <w:szCs w:val="28"/>
        </w:rPr>
        <w:t xml:space="preserve"> </w:t>
      </w:r>
      <w:r w:rsidRPr="0002678A">
        <w:rPr>
          <w:rFonts w:ascii="Times New Roman" w:hAnsi="Times New Roman"/>
          <w:i/>
          <w:sz w:val="28"/>
          <w:szCs w:val="28"/>
        </w:rPr>
        <w:t>А.</w:t>
      </w:r>
      <w:r w:rsidRPr="0002678A">
        <w:rPr>
          <w:rFonts w:ascii="Times New Roman" w:hAnsi="Times New Roman"/>
          <w:sz w:val="28"/>
          <w:szCs w:val="28"/>
        </w:rPr>
        <w:t xml:space="preserve"> </w:t>
      </w:r>
      <w:r w:rsidRPr="0002678A">
        <w:rPr>
          <w:rFonts w:ascii="Times New Roman" w:eastAsia="Times New Roman" w:hAnsi="Times New Roman"/>
          <w:b/>
          <w:sz w:val="28"/>
          <w:szCs w:val="28"/>
          <w:lang w:eastAsia="ru-RU"/>
        </w:rPr>
        <w:t>Встречи-диалоги в творчестве Стравинского</w:t>
      </w:r>
    </w:p>
    <w:p w14:paraId="615E9C0F" w14:textId="77777777" w:rsidR="00E14B45" w:rsidRPr="0002678A" w:rsidRDefault="00E14B45" w:rsidP="0002678A">
      <w:pPr>
        <w:spacing w:after="240" w:line="283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2678A">
        <w:rPr>
          <w:rFonts w:ascii="Times New Roman" w:hAnsi="Times New Roman" w:cs="Times New Roman"/>
          <w:sz w:val="28"/>
          <w:szCs w:val="28"/>
        </w:rPr>
        <w:t>В докладе рассматриваются отдельные грани поэтики диалога в творчестве И. Ф. Стравинского, с акцентом на взаимодействии композитора с музыкальными традициями Западной Европы. Обсуждается генезис диалогической поэтики лидера неоклассицизма, намечаются формы и эволюционные фазы диалога в его наследии, устанавливаются связи диалогического мышления Стравинского с явлением «диалогического персонализма» / «диалогизма» в философских концепциях ХХ века.</w:t>
      </w:r>
    </w:p>
    <w:p w14:paraId="0595E117" w14:textId="05BF5453" w:rsidR="000C7743" w:rsidRPr="0002678A" w:rsidRDefault="000C7743" w:rsidP="0002678A">
      <w:pPr>
        <w:spacing w:after="0" w:line="283" w:lineRule="auto"/>
        <w:ind w:left="709" w:hanging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678A">
        <w:rPr>
          <w:rFonts w:ascii="Times New Roman" w:hAnsi="Times New Roman"/>
          <w:i/>
          <w:sz w:val="28"/>
          <w:szCs w:val="28"/>
        </w:rPr>
        <w:t>Брагинский Д.</w:t>
      </w:r>
      <w:r w:rsidR="0002678A">
        <w:rPr>
          <w:rFonts w:ascii="Times New Roman" w:hAnsi="Times New Roman"/>
          <w:i/>
          <w:sz w:val="28"/>
          <w:szCs w:val="28"/>
        </w:rPr>
        <w:t xml:space="preserve"> </w:t>
      </w:r>
      <w:r w:rsidRPr="0002678A">
        <w:rPr>
          <w:rFonts w:ascii="Times New Roman" w:hAnsi="Times New Roman"/>
          <w:i/>
          <w:sz w:val="28"/>
          <w:szCs w:val="28"/>
        </w:rPr>
        <w:t>Ю.</w:t>
      </w:r>
      <w:r w:rsidRPr="0002678A">
        <w:rPr>
          <w:rFonts w:ascii="Times New Roman" w:hAnsi="Times New Roman"/>
          <w:sz w:val="28"/>
          <w:szCs w:val="28"/>
        </w:rPr>
        <w:t xml:space="preserve"> </w:t>
      </w:r>
      <w:r w:rsidRPr="0002678A">
        <w:rPr>
          <w:rFonts w:ascii="Times New Roman" w:eastAsia="Times New Roman" w:hAnsi="Times New Roman"/>
          <w:b/>
          <w:sz w:val="28"/>
          <w:szCs w:val="28"/>
          <w:lang w:eastAsia="ru-RU"/>
        </w:rPr>
        <w:t>Прокофьев и спорт</w:t>
      </w:r>
    </w:p>
    <w:p w14:paraId="61E8E993" w14:textId="77777777" w:rsidR="00D31F7D" w:rsidRPr="0002678A" w:rsidRDefault="00D31F7D" w:rsidP="0002678A">
      <w:pPr>
        <w:spacing w:after="240" w:line="283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2678A">
        <w:rPr>
          <w:rFonts w:ascii="Times New Roman" w:hAnsi="Times New Roman" w:cs="Times New Roman"/>
          <w:sz w:val="28"/>
          <w:szCs w:val="28"/>
        </w:rPr>
        <w:t xml:space="preserve">Отправной точкой для создания этого доклада стала статья Аркадия Иосифовича </w:t>
      </w:r>
      <w:proofErr w:type="spellStart"/>
      <w:r w:rsidRPr="0002678A">
        <w:rPr>
          <w:rFonts w:ascii="Times New Roman" w:hAnsi="Times New Roman" w:cs="Times New Roman"/>
          <w:sz w:val="28"/>
          <w:szCs w:val="28"/>
        </w:rPr>
        <w:t>Климовицкого</w:t>
      </w:r>
      <w:proofErr w:type="spellEnd"/>
      <w:r w:rsidRPr="0002678A">
        <w:rPr>
          <w:rFonts w:ascii="Times New Roman" w:hAnsi="Times New Roman" w:cs="Times New Roman"/>
          <w:sz w:val="28"/>
          <w:szCs w:val="28"/>
        </w:rPr>
        <w:t xml:space="preserve"> «Сергей Прокофьев и Юрий </w:t>
      </w:r>
      <w:proofErr w:type="spellStart"/>
      <w:r w:rsidRPr="0002678A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Pr="0002678A">
        <w:rPr>
          <w:rFonts w:ascii="Times New Roman" w:hAnsi="Times New Roman" w:cs="Times New Roman"/>
          <w:sz w:val="28"/>
          <w:szCs w:val="28"/>
        </w:rPr>
        <w:t>: несколько неизвестных сюжетов». Доклад посвящен т</w:t>
      </w:r>
      <w:r w:rsidR="008B72DF" w:rsidRPr="0002678A">
        <w:rPr>
          <w:rFonts w:ascii="Times New Roman" w:hAnsi="Times New Roman" w:cs="Times New Roman"/>
          <w:sz w:val="28"/>
          <w:szCs w:val="28"/>
        </w:rPr>
        <w:t xml:space="preserve">еме спорта в жизни и творчестве </w:t>
      </w:r>
      <w:r w:rsidRPr="0002678A">
        <w:rPr>
          <w:rFonts w:ascii="Times New Roman" w:hAnsi="Times New Roman" w:cs="Times New Roman"/>
          <w:sz w:val="28"/>
          <w:szCs w:val="28"/>
        </w:rPr>
        <w:t xml:space="preserve">Сергея Прокофьева. Личность </w:t>
      </w:r>
      <w:r w:rsidR="008B72DF" w:rsidRPr="0002678A">
        <w:rPr>
          <w:rFonts w:ascii="Times New Roman" w:hAnsi="Times New Roman" w:cs="Times New Roman"/>
          <w:sz w:val="28"/>
          <w:szCs w:val="28"/>
        </w:rPr>
        <w:t xml:space="preserve">крупнейшего композитора XX века </w:t>
      </w:r>
      <w:r w:rsidRPr="0002678A">
        <w:rPr>
          <w:rFonts w:ascii="Times New Roman" w:hAnsi="Times New Roman" w:cs="Times New Roman"/>
          <w:sz w:val="28"/>
          <w:szCs w:val="28"/>
        </w:rPr>
        <w:t>рассматривается в необычном ракурсе: Прокофьев был страст</w:t>
      </w:r>
      <w:r w:rsidR="008B72DF" w:rsidRPr="0002678A">
        <w:rPr>
          <w:rFonts w:ascii="Times New Roman" w:hAnsi="Times New Roman" w:cs="Times New Roman"/>
          <w:sz w:val="28"/>
          <w:szCs w:val="28"/>
        </w:rPr>
        <w:t xml:space="preserve">ным </w:t>
      </w:r>
      <w:r w:rsidRPr="0002678A">
        <w:rPr>
          <w:rFonts w:ascii="Times New Roman" w:hAnsi="Times New Roman" w:cs="Times New Roman"/>
          <w:sz w:val="28"/>
          <w:szCs w:val="28"/>
        </w:rPr>
        <w:t xml:space="preserve">поклонником спорта с юности и до </w:t>
      </w:r>
      <w:r w:rsidR="008B72DF" w:rsidRPr="0002678A">
        <w:rPr>
          <w:rFonts w:ascii="Times New Roman" w:hAnsi="Times New Roman" w:cs="Times New Roman"/>
          <w:sz w:val="28"/>
          <w:szCs w:val="28"/>
        </w:rPr>
        <w:t xml:space="preserve">последних дней жизни, увлекаясь </w:t>
      </w:r>
      <w:r w:rsidRPr="0002678A">
        <w:rPr>
          <w:rFonts w:ascii="Times New Roman" w:hAnsi="Times New Roman" w:cs="Times New Roman"/>
          <w:sz w:val="28"/>
          <w:szCs w:val="28"/>
        </w:rPr>
        <w:t>гимнастикой, шахматами и сп</w:t>
      </w:r>
      <w:r w:rsidR="008B72DF" w:rsidRPr="0002678A">
        <w:rPr>
          <w:rFonts w:ascii="Times New Roman" w:hAnsi="Times New Roman" w:cs="Times New Roman"/>
          <w:sz w:val="28"/>
          <w:szCs w:val="28"/>
        </w:rPr>
        <w:t xml:space="preserve">ортивным бриджем. Главной целью </w:t>
      </w:r>
      <w:r w:rsidRPr="0002678A">
        <w:rPr>
          <w:rFonts w:ascii="Times New Roman" w:hAnsi="Times New Roman" w:cs="Times New Roman"/>
          <w:sz w:val="28"/>
          <w:szCs w:val="28"/>
        </w:rPr>
        <w:t xml:space="preserve">сообщения является освещение </w:t>
      </w:r>
      <w:r w:rsidR="008B72DF" w:rsidRPr="0002678A">
        <w:rPr>
          <w:rFonts w:ascii="Times New Roman" w:hAnsi="Times New Roman" w:cs="Times New Roman"/>
          <w:sz w:val="28"/>
          <w:szCs w:val="28"/>
        </w:rPr>
        <w:t xml:space="preserve">спортивных фактов </w:t>
      </w:r>
      <w:proofErr w:type="spellStart"/>
      <w:r w:rsidR="008B72DF" w:rsidRPr="0002678A">
        <w:rPr>
          <w:rFonts w:ascii="Times New Roman" w:hAnsi="Times New Roman" w:cs="Times New Roman"/>
          <w:sz w:val="28"/>
          <w:szCs w:val="28"/>
        </w:rPr>
        <w:t>прокофьевской</w:t>
      </w:r>
      <w:proofErr w:type="spellEnd"/>
      <w:r w:rsidR="008B72DF" w:rsidRPr="0002678A">
        <w:rPr>
          <w:rFonts w:ascii="Times New Roman" w:hAnsi="Times New Roman" w:cs="Times New Roman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sz w:val="28"/>
          <w:szCs w:val="28"/>
        </w:rPr>
        <w:t>биографии, в том числе музыкальных: марш для гимнастического общест</w:t>
      </w:r>
      <w:r w:rsidR="008B72DF" w:rsidRPr="0002678A">
        <w:rPr>
          <w:rFonts w:ascii="Times New Roman" w:hAnsi="Times New Roman" w:cs="Times New Roman"/>
          <w:sz w:val="28"/>
          <w:szCs w:val="28"/>
        </w:rPr>
        <w:t xml:space="preserve">ва </w:t>
      </w:r>
      <w:r w:rsidRPr="0002678A">
        <w:rPr>
          <w:rFonts w:ascii="Times New Roman" w:hAnsi="Times New Roman" w:cs="Times New Roman"/>
          <w:sz w:val="28"/>
          <w:szCs w:val="28"/>
        </w:rPr>
        <w:t>«Сокол» (1913) и спортивная сюита для ф</w:t>
      </w:r>
      <w:r w:rsidR="008B72DF" w:rsidRPr="0002678A">
        <w:rPr>
          <w:rFonts w:ascii="Times New Roman" w:hAnsi="Times New Roman" w:cs="Times New Roman"/>
          <w:sz w:val="28"/>
          <w:szCs w:val="28"/>
        </w:rPr>
        <w:t xml:space="preserve">изкультурного парада на Красной </w:t>
      </w:r>
      <w:r w:rsidRPr="0002678A">
        <w:rPr>
          <w:rFonts w:ascii="Times New Roman" w:hAnsi="Times New Roman" w:cs="Times New Roman"/>
          <w:sz w:val="28"/>
          <w:szCs w:val="28"/>
        </w:rPr>
        <w:t>площади (1939).</w:t>
      </w:r>
    </w:p>
    <w:p w14:paraId="3F558B69" w14:textId="17D7FB9E" w:rsidR="000C7743" w:rsidRPr="0002678A" w:rsidRDefault="000C7743" w:rsidP="0002678A">
      <w:pPr>
        <w:spacing w:after="0" w:line="283" w:lineRule="auto"/>
        <w:ind w:left="709" w:hanging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678A">
        <w:rPr>
          <w:rFonts w:ascii="Times New Roman" w:hAnsi="Times New Roman"/>
          <w:i/>
          <w:sz w:val="28"/>
          <w:szCs w:val="28"/>
        </w:rPr>
        <w:t>Букина Т.</w:t>
      </w:r>
      <w:r w:rsidR="0002678A">
        <w:rPr>
          <w:rFonts w:ascii="Times New Roman" w:hAnsi="Times New Roman"/>
          <w:i/>
          <w:sz w:val="28"/>
          <w:szCs w:val="28"/>
        </w:rPr>
        <w:t xml:space="preserve"> </w:t>
      </w:r>
      <w:r w:rsidRPr="0002678A">
        <w:rPr>
          <w:rFonts w:ascii="Times New Roman" w:hAnsi="Times New Roman"/>
          <w:i/>
          <w:sz w:val="28"/>
          <w:szCs w:val="28"/>
        </w:rPr>
        <w:t>В.</w:t>
      </w:r>
      <w:r w:rsidRPr="0002678A">
        <w:rPr>
          <w:rFonts w:ascii="Times New Roman" w:hAnsi="Times New Roman"/>
          <w:sz w:val="28"/>
          <w:szCs w:val="28"/>
        </w:rPr>
        <w:t xml:space="preserve"> </w:t>
      </w:r>
      <w:r w:rsidRPr="000267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Реорганизация Музыкального отдела Инстит</w:t>
      </w:r>
      <w:r w:rsidR="0002678A" w:rsidRPr="000267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ута истории искусств </w:t>
      </w:r>
      <w:r w:rsidRPr="000267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="000267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267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1927–</w:t>
      </w:r>
      <w:r w:rsidR="000267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</w:t>
      </w:r>
      <w:r w:rsidRPr="000267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 годах: факты, мифы и гипотезы</w:t>
      </w:r>
    </w:p>
    <w:p w14:paraId="4FD22145" w14:textId="4D86F702" w:rsidR="008B72DF" w:rsidRPr="0002678A" w:rsidRDefault="008B72DF" w:rsidP="0002678A">
      <w:pPr>
        <w:spacing w:after="240" w:line="283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2678A">
        <w:rPr>
          <w:rFonts w:ascii="Times New Roman" w:hAnsi="Times New Roman" w:cs="Times New Roman"/>
          <w:sz w:val="28"/>
          <w:szCs w:val="28"/>
        </w:rPr>
        <w:t>Осенью 1927 года Б.</w:t>
      </w:r>
      <w:r w:rsidR="0002678A">
        <w:rPr>
          <w:rFonts w:ascii="Times New Roman" w:hAnsi="Times New Roman" w:cs="Times New Roman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sz w:val="28"/>
          <w:szCs w:val="28"/>
        </w:rPr>
        <w:t xml:space="preserve">В. Асафьев сообщил </w:t>
      </w:r>
      <w:r w:rsidR="0002678A">
        <w:rPr>
          <w:rFonts w:ascii="Times New Roman" w:hAnsi="Times New Roman" w:cs="Times New Roman"/>
          <w:sz w:val="28"/>
          <w:szCs w:val="28"/>
        </w:rPr>
        <w:t>п</w:t>
      </w:r>
      <w:r w:rsidRPr="0002678A">
        <w:rPr>
          <w:rFonts w:ascii="Times New Roman" w:hAnsi="Times New Roman" w:cs="Times New Roman"/>
          <w:sz w:val="28"/>
          <w:szCs w:val="28"/>
        </w:rPr>
        <w:t xml:space="preserve">равлению Государственного </w:t>
      </w:r>
      <w:r w:rsidR="0002678A" w:rsidRPr="0002678A">
        <w:rPr>
          <w:rFonts w:ascii="Times New Roman" w:hAnsi="Times New Roman" w:cs="Times New Roman"/>
          <w:sz w:val="28"/>
          <w:szCs w:val="28"/>
        </w:rPr>
        <w:t xml:space="preserve">института истории искусств </w:t>
      </w:r>
      <w:r w:rsidRPr="0002678A">
        <w:rPr>
          <w:rFonts w:ascii="Times New Roman" w:hAnsi="Times New Roman" w:cs="Times New Roman"/>
          <w:sz w:val="28"/>
          <w:szCs w:val="28"/>
        </w:rPr>
        <w:t xml:space="preserve">в Ленинграде о своем намерении вернуться </w:t>
      </w:r>
      <w:r w:rsidRPr="0002678A">
        <w:rPr>
          <w:rFonts w:ascii="Times New Roman" w:hAnsi="Times New Roman" w:cs="Times New Roman"/>
          <w:sz w:val="28"/>
          <w:szCs w:val="28"/>
        </w:rPr>
        <w:lastRenderedPageBreak/>
        <w:t xml:space="preserve">к активной работе в Отделе </w:t>
      </w:r>
      <w:r w:rsidR="0002678A" w:rsidRPr="0002678A">
        <w:rPr>
          <w:rFonts w:ascii="Times New Roman" w:hAnsi="Times New Roman" w:cs="Times New Roman"/>
          <w:sz w:val="28"/>
          <w:szCs w:val="28"/>
        </w:rPr>
        <w:t xml:space="preserve">истории и теории музыки </w:t>
      </w:r>
      <w:r w:rsidRPr="0002678A">
        <w:rPr>
          <w:rFonts w:ascii="Times New Roman" w:hAnsi="Times New Roman" w:cs="Times New Roman"/>
          <w:sz w:val="28"/>
          <w:szCs w:val="28"/>
        </w:rPr>
        <w:t xml:space="preserve">(ОТИМ), который он возглавлял с 1921 года, однако на протяжении последних двух лет </w:t>
      </w:r>
      <w:r w:rsidR="0002678A">
        <w:rPr>
          <w:rFonts w:ascii="Times New Roman" w:hAnsi="Times New Roman" w:cs="Times New Roman"/>
          <w:sz w:val="28"/>
          <w:szCs w:val="28"/>
        </w:rPr>
        <w:t>—</w:t>
      </w:r>
      <w:r w:rsidRPr="0002678A">
        <w:rPr>
          <w:rFonts w:ascii="Times New Roman" w:hAnsi="Times New Roman" w:cs="Times New Roman"/>
          <w:sz w:val="28"/>
          <w:szCs w:val="28"/>
        </w:rPr>
        <w:t xml:space="preserve"> лишь номинально. В качестве условия своего возвращения музыковед настаивал на полном обновлении состава Совета его подразделения и утверждении разработанного им «Ориентировочного плана работы Музыкального Отдела»: этот план предполагал кардинальную реорганизацию структуры и принципов работы подразделения с выдвижением в центр социологического ракурса в противовес прежней музыкально-исторической специализации. У сотрудников ОТИМ</w:t>
      </w:r>
      <w:r w:rsidR="0002678A">
        <w:rPr>
          <w:rFonts w:ascii="Times New Roman" w:hAnsi="Times New Roman" w:cs="Times New Roman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sz w:val="28"/>
          <w:szCs w:val="28"/>
        </w:rPr>
        <w:t>План вызвал бурные протесты;</w:t>
      </w:r>
      <w:r w:rsidR="0002678A">
        <w:rPr>
          <w:rFonts w:ascii="Times New Roman" w:hAnsi="Times New Roman" w:cs="Times New Roman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sz w:val="28"/>
          <w:szCs w:val="28"/>
        </w:rPr>
        <w:t xml:space="preserve">члены бывшего Совета отдела подали несколько петиций в правление </w:t>
      </w:r>
      <w:r w:rsidR="0002678A">
        <w:rPr>
          <w:rFonts w:ascii="Times New Roman" w:hAnsi="Times New Roman" w:cs="Times New Roman"/>
          <w:sz w:val="28"/>
          <w:szCs w:val="28"/>
        </w:rPr>
        <w:t>и</w:t>
      </w:r>
      <w:r w:rsidRPr="0002678A">
        <w:rPr>
          <w:rFonts w:ascii="Times New Roman" w:hAnsi="Times New Roman" w:cs="Times New Roman"/>
          <w:sz w:val="28"/>
          <w:szCs w:val="28"/>
        </w:rPr>
        <w:t>нститута, однако</w:t>
      </w:r>
      <w:r w:rsidR="0002678A">
        <w:rPr>
          <w:rFonts w:ascii="Times New Roman" w:hAnsi="Times New Roman" w:cs="Times New Roman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sz w:val="28"/>
          <w:szCs w:val="28"/>
        </w:rPr>
        <w:t>ни одна из них</w:t>
      </w:r>
      <w:r w:rsidR="0002678A">
        <w:rPr>
          <w:rFonts w:ascii="Times New Roman" w:hAnsi="Times New Roman" w:cs="Times New Roman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sz w:val="28"/>
          <w:szCs w:val="28"/>
        </w:rPr>
        <w:t>не была поддержана. Мотивы, двигавшие Асафьевым в осуществленной им реорганизации, до сих пор не нашли удовлетворительного объяснения. Современные исследователи К.</w:t>
      </w:r>
      <w:r w:rsidR="0002678A">
        <w:rPr>
          <w:rFonts w:ascii="Times New Roman" w:hAnsi="Times New Roman" w:cs="Times New Roman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2678A">
        <w:rPr>
          <w:rFonts w:ascii="Times New Roman" w:hAnsi="Times New Roman" w:cs="Times New Roman"/>
          <w:sz w:val="28"/>
          <w:szCs w:val="28"/>
        </w:rPr>
        <w:t>Кумпан</w:t>
      </w:r>
      <w:proofErr w:type="spellEnd"/>
      <w:r w:rsidRPr="0002678A">
        <w:rPr>
          <w:rFonts w:ascii="Times New Roman" w:hAnsi="Times New Roman" w:cs="Times New Roman"/>
          <w:sz w:val="28"/>
          <w:szCs w:val="28"/>
        </w:rPr>
        <w:t xml:space="preserve"> и О. Пантелеева склонны обвинять его в идеологической ангажированности и злоупотреблении авторитетом, мотивируя действия музыковеда жаждой власти и сведением личных счетов. Между тем более детальное обращение к обстоятельствам разработки «Ориентировочного плана» и к</w:t>
      </w:r>
      <w:r w:rsidR="0002678A">
        <w:rPr>
          <w:rFonts w:ascii="Times New Roman" w:hAnsi="Times New Roman" w:cs="Times New Roman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sz w:val="28"/>
          <w:szCs w:val="28"/>
        </w:rPr>
        <w:t>архивной документации, связанной с деятельностью отдела, позволяет выдвинуть альтернативную версию</w:t>
      </w:r>
      <w:r w:rsidR="0002678A">
        <w:rPr>
          <w:rFonts w:ascii="Times New Roman" w:hAnsi="Times New Roman" w:cs="Times New Roman"/>
          <w:sz w:val="28"/>
          <w:szCs w:val="28"/>
        </w:rPr>
        <w:t>.</w:t>
      </w:r>
    </w:p>
    <w:p w14:paraId="4B534402" w14:textId="1ECF2D50" w:rsidR="00FE707F" w:rsidRPr="0002678A" w:rsidRDefault="00FE707F" w:rsidP="0002678A">
      <w:pPr>
        <w:spacing w:after="0" w:line="283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2678A">
        <w:rPr>
          <w:rFonts w:ascii="Times New Roman" w:hAnsi="Times New Roman"/>
          <w:i/>
          <w:sz w:val="28"/>
          <w:szCs w:val="28"/>
        </w:rPr>
        <w:t>Гервер</w:t>
      </w:r>
      <w:proofErr w:type="spellEnd"/>
      <w:r w:rsidRPr="0002678A">
        <w:rPr>
          <w:rFonts w:ascii="Times New Roman" w:hAnsi="Times New Roman"/>
          <w:i/>
          <w:sz w:val="28"/>
          <w:szCs w:val="28"/>
        </w:rPr>
        <w:t xml:space="preserve"> Л.</w:t>
      </w:r>
      <w:r w:rsidR="0002678A">
        <w:rPr>
          <w:rFonts w:ascii="Times New Roman" w:hAnsi="Times New Roman"/>
          <w:i/>
          <w:sz w:val="28"/>
          <w:szCs w:val="28"/>
        </w:rPr>
        <w:t xml:space="preserve"> </w:t>
      </w:r>
      <w:r w:rsidRPr="0002678A">
        <w:rPr>
          <w:rFonts w:ascii="Times New Roman" w:hAnsi="Times New Roman"/>
          <w:i/>
          <w:sz w:val="28"/>
          <w:szCs w:val="28"/>
        </w:rPr>
        <w:t>Л.</w:t>
      </w:r>
      <w:r w:rsidRPr="0002678A">
        <w:rPr>
          <w:rFonts w:ascii="Times New Roman" w:hAnsi="Times New Roman"/>
          <w:sz w:val="28"/>
          <w:szCs w:val="28"/>
        </w:rPr>
        <w:t xml:space="preserve"> </w:t>
      </w:r>
      <w:r w:rsidRPr="0002678A">
        <w:rPr>
          <w:rFonts w:ascii="Times New Roman" w:hAnsi="Times New Roman"/>
          <w:b/>
          <w:sz w:val="28"/>
          <w:szCs w:val="28"/>
        </w:rPr>
        <w:t>Об учебных и посторонних записях в тетрадях по контрапункту двух учеников С.</w:t>
      </w:r>
      <w:r w:rsidR="0002678A">
        <w:rPr>
          <w:rFonts w:ascii="Times New Roman" w:hAnsi="Times New Roman"/>
          <w:b/>
          <w:sz w:val="28"/>
          <w:szCs w:val="28"/>
        </w:rPr>
        <w:t xml:space="preserve"> </w:t>
      </w:r>
      <w:r w:rsidRPr="0002678A">
        <w:rPr>
          <w:rFonts w:ascii="Times New Roman" w:hAnsi="Times New Roman"/>
          <w:b/>
          <w:sz w:val="28"/>
          <w:szCs w:val="28"/>
        </w:rPr>
        <w:t>И.</w:t>
      </w:r>
      <w:r w:rsidR="0002678A">
        <w:rPr>
          <w:rFonts w:ascii="Times New Roman" w:hAnsi="Times New Roman"/>
          <w:b/>
          <w:sz w:val="28"/>
          <w:szCs w:val="28"/>
        </w:rPr>
        <w:t xml:space="preserve"> </w:t>
      </w:r>
      <w:r w:rsidRPr="0002678A">
        <w:rPr>
          <w:rFonts w:ascii="Times New Roman" w:hAnsi="Times New Roman"/>
          <w:b/>
          <w:sz w:val="28"/>
          <w:szCs w:val="28"/>
        </w:rPr>
        <w:t>Танеева</w:t>
      </w:r>
    </w:p>
    <w:p w14:paraId="5464E8CD" w14:textId="2F09B067" w:rsidR="008B72DF" w:rsidRPr="0002678A" w:rsidRDefault="008B72DF" w:rsidP="0002678A">
      <w:pPr>
        <w:spacing w:after="240" w:line="283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2678A">
        <w:rPr>
          <w:rFonts w:ascii="Times New Roman" w:hAnsi="Times New Roman" w:cs="Times New Roman"/>
          <w:sz w:val="28"/>
          <w:szCs w:val="28"/>
        </w:rPr>
        <w:t>Имеются в виду тетради С.</w:t>
      </w:r>
      <w:r w:rsidR="0002678A">
        <w:rPr>
          <w:rFonts w:ascii="Times New Roman" w:hAnsi="Times New Roman" w:cs="Times New Roman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sz w:val="28"/>
          <w:szCs w:val="28"/>
        </w:rPr>
        <w:t>В.</w:t>
      </w:r>
      <w:r w:rsidR="0002678A">
        <w:rPr>
          <w:rFonts w:ascii="Times New Roman" w:hAnsi="Times New Roman" w:cs="Times New Roman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sz w:val="28"/>
          <w:szCs w:val="28"/>
        </w:rPr>
        <w:t>Евсеева (композитора и теоретика, профессора Московской консерватории) и Н.</w:t>
      </w:r>
      <w:r w:rsidR="0002678A">
        <w:rPr>
          <w:rFonts w:ascii="Times New Roman" w:hAnsi="Times New Roman" w:cs="Times New Roman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sz w:val="28"/>
          <w:szCs w:val="28"/>
        </w:rPr>
        <w:t>К.</w:t>
      </w:r>
      <w:r w:rsidR="00026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78A">
        <w:rPr>
          <w:rFonts w:ascii="Times New Roman" w:hAnsi="Times New Roman" w:cs="Times New Roman"/>
          <w:sz w:val="28"/>
          <w:szCs w:val="28"/>
        </w:rPr>
        <w:t>Метнера</w:t>
      </w:r>
      <w:proofErr w:type="spellEnd"/>
      <w:r w:rsidRPr="0002678A">
        <w:rPr>
          <w:rFonts w:ascii="Times New Roman" w:hAnsi="Times New Roman" w:cs="Times New Roman"/>
          <w:sz w:val="28"/>
          <w:szCs w:val="28"/>
        </w:rPr>
        <w:t>. Те и другие содержат ожидаемые контрапунктические упражнения в системе «разрядов» по</w:t>
      </w:r>
      <w:r w:rsidR="0002678A">
        <w:rPr>
          <w:rFonts w:ascii="Times New Roman" w:hAnsi="Times New Roman" w:cs="Times New Roman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sz w:val="28"/>
          <w:szCs w:val="28"/>
        </w:rPr>
        <w:t>Й.</w:t>
      </w:r>
      <w:r w:rsidR="0002678A" w:rsidRPr="00682F9C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02678A">
        <w:rPr>
          <w:rFonts w:ascii="Times New Roman" w:hAnsi="Times New Roman" w:cs="Times New Roman"/>
          <w:sz w:val="28"/>
          <w:szCs w:val="28"/>
        </w:rPr>
        <w:t>Фуксу, всякого рода имитационные формы, но</w:t>
      </w:r>
      <w:r w:rsidR="0002678A">
        <w:rPr>
          <w:rFonts w:ascii="Times New Roman" w:hAnsi="Times New Roman" w:cs="Times New Roman"/>
          <w:sz w:val="28"/>
          <w:szCs w:val="28"/>
        </w:rPr>
        <w:t>,</w:t>
      </w:r>
      <w:r w:rsidRPr="0002678A">
        <w:rPr>
          <w:rFonts w:ascii="Times New Roman" w:hAnsi="Times New Roman" w:cs="Times New Roman"/>
          <w:sz w:val="28"/>
          <w:szCs w:val="28"/>
        </w:rPr>
        <w:t xml:space="preserve"> кроме того — упражнения, соответствующие открытиям Танеева в области сложного контрапункта и канонической техники. Наряду с академическими записями в тетрадях обнаруживается и нечто другое, что мало или даже вовсе не связано с контрапунктом как учебной дисциплиной и служит предвосхищением некоей доминирующей линии творчества. У </w:t>
      </w:r>
      <w:proofErr w:type="spellStart"/>
      <w:r w:rsidRPr="0002678A">
        <w:rPr>
          <w:rFonts w:ascii="Times New Roman" w:hAnsi="Times New Roman" w:cs="Times New Roman"/>
          <w:sz w:val="28"/>
          <w:szCs w:val="28"/>
        </w:rPr>
        <w:t>Метнера</w:t>
      </w:r>
      <w:proofErr w:type="spellEnd"/>
      <w:r w:rsidRPr="0002678A">
        <w:rPr>
          <w:rFonts w:ascii="Times New Roman" w:hAnsi="Times New Roman" w:cs="Times New Roman"/>
          <w:sz w:val="28"/>
          <w:szCs w:val="28"/>
        </w:rPr>
        <w:t xml:space="preserve"> это девиз: «Писать </w:t>
      </w:r>
      <w:proofErr w:type="spellStart"/>
      <w:r w:rsidRPr="0002678A">
        <w:rPr>
          <w:rFonts w:ascii="Times New Roman" w:hAnsi="Times New Roman" w:cs="Times New Roman"/>
          <w:sz w:val="28"/>
          <w:szCs w:val="28"/>
        </w:rPr>
        <w:t>свободныя</w:t>
      </w:r>
      <w:proofErr w:type="spellEnd"/>
      <w:r w:rsidRPr="00026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78A">
        <w:rPr>
          <w:rFonts w:ascii="Times New Roman" w:hAnsi="Times New Roman" w:cs="Times New Roman"/>
          <w:sz w:val="28"/>
          <w:szCs w:val="28"/>
        </w:rPr>
        <w:t>контрапунктическия</w:t>
      </w:r>
      <w:proofErr w:type="spellEnd"/>
      <w:r w:rsidRPr="0002678A">
        <w:rPr>
          <w:rFonts w:ascii="Times New Roman" w:hAnsi="Times New Roman" w:cs="Times New Roman"/>
          <w:sz w:val="28"/>
          <w:szCs w:val="28"/>
        </w:rPr>
        <w:t xml:space="preserve"> арабески», помещенный в самый конец полупустой нотной тетради, «подальше» от академических упражнений. — Свободными контрапунктическими арабесками можно назвать многие характерные рисунки фортепианной фактуры </w:t>
      </w:r>
      <w:proofErr w:type="spellStart"/>
      <w:r w:rsidRPr="0002678A">
        <w:rPr>
          <w:rFonts w:ascii="Times New Roman" w:hAnsi="Times New Roman" w:cs="Times New Roman"/>
          <w:sz w:val="28"/>
          <w:szCs w:val="28"/>
        </w:rPr>
        <w:t>метнеровских</w:t>
      </w:r>
      <w:proofErr w:type="spellEnd"/>
      <w:r w:rsidRPr="0002678A">
        <w:rPr>
          <w:rFonts w:ascii="Times New Roman" w:hAnsi="Times New Roman" w:cs="Times New Roman"/>
          <w:sz w:val="28"/>
          <w:szCs w:val="28"/>
        </w:rPr>
        <w:t xml:space="preserve"> сочинений. У Евсеева это три хорала на русский текст — упрощающая транскрипция хоралов из </w:t>
      </w:r>
      <w:proofErr w:type="spellStart"/>
      <w:r w:rsidRPr="0002678A">
        <w:rPr>
          <w:rFonts w:ascii="Times New Roman" w:hAnsi="Times New Roman" w:cs="Times New Roman"/>
          <w:sz w:val="28"/>
          <w:szCs w:val="28"/>
        </w:rPr>
        <w:t>баховских</w:t>
      </w:r>
      <w:proofErr w:type="spellEnd"/>
      <w:r w:rsidRPr="0002678A">
        <w:rPr>
          <w:rFonts w:ascii="Times New Roman" w:hAnsi="Times New Roman" w:cs="Times New Roman"/>
          <w:sz w:val="28"/>
          <w:szCs w:val="28"/>
        </w:rPr>
        <w:t xml:space="preserve"> кантат. </w:t>
      </w:r>
      <w:r w:rsidRPr="0002678A">
        <w:rPr>
          <w:rFonts w:ascii="Times New Roman" w:hAnsi="Times New Roman" w:cs="Times New Roman"/>
          <w:sz w:val="28"/>
          <w:szCs w:val="28"/>
        </w:rPr>
        <w:lastRenderedPageBreak/>
        <w:t>Русифицированные хоралы стали одним из первых для Евсеева опытов соединения западных достижений с национальной музыкальной традицией в духе Глинки и молодого Танеева: в дальнейшем этой теме Евсеев посвятит и музыкальные сочинения, и теоретические труды</w:t>
      </w:r>
      <w:r w:rsidR="001A3774" w:rsidRPr="0002678A">
        <w:rPr>
          <w:rFonts w:ascii="Times New Roman" w:hAnsi="Times New Roman" w:cs="Times New Roman"/>
          <w:sz w:val="28"/>
          <w:szCs w:val="28"/>
        </w:rPr>
        <w:t>.</w:t>
      </w:r>
    </w:p>
    <w:p w14:paraId="3E43E5C7" w14:textId="0C515FD4" w:rsidR="001C4D91" w:rsidRPr="0002678A" w:rsidRDefault="001C4D91" w:rsidP="0002678A">
      <w:pPr>
        <w:spacing w:after="0" w:line="283" w:lineRule="auto"/>
        <w:ind w:left="709" w:hanging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678A">
        <w:rPr>
          <w:rFonts w:ascii="Times New Roman" w:hAnsi="Times New Roman"/>
          <w:i/>
          <w:sz w:val="28"/>
          <w:szCs w:val="28"/>
        </w:rPr>
        <w:t>Кириллина Л.</w:t>
      </w:r>
      <w:r w:rsidR="0002678A">
        <w:rPr>
          <w:rFonts w:ascii="Times New Roman" w:hAnsi="Times New Roman"/>
          <w:i/>
          <w:sz w:val="28"/>
          <w:szCs w:val="28"/>
        </w:rPr>
        <w:t xml:space="preserve"> </w:t>
      </w:r>
      <w:r w:rsidRPr="0002678A">
        <w:rPr>
          <w:rFonts w:ascii="Times New Roman" w:hAnsi="Times New Roman"/>
          <w:i/>
          <w:sz w:val="28"/>
          <w:szCs w:val="28"/>
        </w:rPr>
        <w:t>В.</w:t>
      </w:r>
      <w:r w:rsidRPr="0002678A">
        <w:rPr>
          <w:rFonts w:ascii="Times New Roman" w:hAnsi="Times New Roman"/>
          <w:sz w:val="28"/>
          <w:szCs w:val="28"/>
        </w:rPr>
        <w:t xml:space="preserve"> </w:t>
      </w:r>
      <w:r w:rsidRPr="000267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Бетховен и «петербуржский немец» Филипп Адамович </w:t>
      </w:r>
      <w:proofErr w:type="spellStart"/>
      <w:r w:rsidRPr="0002678A">
        <w:rPr>
          <w:rFonts w:ascii="Times New Roman" w:eastAsia="Times New Roman" w:hAnsi="Times New Roman"/>
          <w:b/>
          <w:sz w:val="28"/>
          <w:szCs w:val="28"/>
          <w:lang w:eastAsia="ru-RU"/>
        </w:rPr>
        <w:t>Клюпфель</w:t>
      </w:r>
      <w:proofErr w:type="spellEnd"/>
    </w:p>
    <w:p w14:paraId="4DD2CCF2" w14:textId="31633802" w:rsidR="001A3774" w:rsidRPr="0002678A" w:rsidRDefault="001A3774" w:rsidP="0002678A">
      <w:pPr>
        <w:spacing w:after="240" w:line="283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биографии Бетховена, благодаря изысканиям Людвига Ноля, давно фигурируют имена российского дипломата в Вене Филиппа Адамовича </w:t>
      </w:r>
      <w:proofErr w:type="spellStart"/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Клюпфеля</w:t>
      </w:r>
      <w:proofErr w:type="spellEnd"/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протеже</w:t>
      </w:r>
      <w:r w:rsid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юной Элизабет фон </w:t>
      </w:r>
      <w:proofErr w:type="spellStart"/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Кизов</w:t>
      </w:r>
      <w:proofErr w:type="spellEnd"/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фигуры, однако</w:t>
      </w:r>
      <w:r w:rsid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загадочными, поскольку документов, освещающих их личности,</w:t>
      </w:r>
      <w:r w:rsid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сохранилось мало. В АВПРИ (Архиве внешней политики Российского империи)</w:t>
      </w:r>
      <w:r w:rsid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книжных источниках удалось отыскать ценные подробности: уточнить год</w:t>
      </w:r>
      <w:r w:rsid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рождения </w:t>
      </w:r>
      <w:proofErr w:type="spellStart"/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Клюпфеля</w:t>
      </w:r>
      <w:proofErr w:type="spellEnd"/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выявить связь между семьями </w:t>
      </w:r>
      <w:proofErr w:type="spellStart"/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Клюпфель</w:t>
      </w:r>
      <w:proofErr w:type="spellEnd"/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фон </w:t>
      </w:r>
      <w:proofErr w:type="spellStart"/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Кизов</w:t>
      </w:r>
      <w:proofErr w:type="spellEnd"/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проследить дипломатическую карьеру </w:t>
      </w:r>
      <w:proofErr w:type="spellStart"/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Клюпфеля</w:t>
      </w:r>
      <w:proofErr w:type="spellEnd"/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дальнейшую судьбу после возвращения в Россию.</w:t>
      </w:r>
    </w:p>
    <w:p w14:paraId="2B0D4EF6" w14:textId="7E036B7F" w:rsidR="001C4D91" w:rsidRPr="0002678A" w:rsidRDefault="00741DCB" w:rsidP="0002678A">
      <w:pPr>
        <w:spacing w:after="0" w:line="283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02678A">
        <w:rPr>
          <w:rFonts w:ascii="Times New Roman" w:hAnsi="Times New Roman"/>
          <w:i/>
          <w:sz w:val="28"/>
          <w:szCs w:val="28"/>
        </w:rPr>
        <w:t>Ковалевский Г.</w:t>
      </w:r>
      <w:r w:rsidR="0002678A">
        <w:rPr>
          <w:rFonts w:ascii="Times New Roman" w:hAnsi="Times New Roman"/>
          <w:i/>
          <w:sz w:val="28"/>
          <w:szCs w:val="28"/>
        </w:rPr>
        <w:t xml:space="preserve"> </w:t>
      </w:r>
      <w:r w:rsidRPr="0002678A">
        <w:rPr>
          <w:rFonts w:ascii="Times New Roman" w:hAnsi="Times New Roman"/>
          <w:i/>
          <w:sz w:val="28"/>
          <w:szCs w:val="28"/>
        </w:rPr>
        <w:t>В.</w:t>
      </w:r>
      <w:r w:rsidRPr="0002678A">
        <w:rPr>
          <w:rFonts w:ascii="Times New Roman" w:hAnsi="Times New Roman"/>
          <w:sz w:val="28"/>
          <w:szCs w:val="28"/>
        </w:rPr>
        <w:t xml:space="preserve"> </w:t>
      </w:r>
      <w:r w:rsidRPr="0002678A">
        <w:rPr>
          <w:rFonts w:ascii="Times New Roman" w:hAnsi="Times New Roman"/>
          <w:b/>
          <w:sz w:val="28"/>
          <w:szCs w:val="28"/>
        </w:rPr>
        <w:t>Людвиг ван Бетховен и проблема скрытого слова</w:t>
      </w:r>
    </w:p>
    <w:p w14:paraId="389AEE30" w14:textId="3281B62B" w:rsidR="001A3774" w:rsidRPr="0002678A" w:rsidRDefault="002B1F41" w:rsidP="0002678A">
      <w:pPr>
        <w:spacing w:after="240" w:line="283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2678A">
        <w:rPr>
          <w:rFonts w:ascii="Times New Roman" w:eastAsia="Calibri" w:hAnsi="Times New Roman" w:cs="Times New Roman"/>
          <w:sz w:val="28"/>
          <w:szCs w:val="28"/>
        </w:rPr>
        <w:t xml:space="preserve">Скрытое слово в музыке </w:t>
      </w:r>
      <w:r w:rsidR="0002678A">
        <w:rPr>
          <w:rFonts w:ascii="Times New Roman" w:eastAsia="Calibri" w:hAnsi="Times New Roman" w:cs="Times New Roman"/>
          <w:sz w:val="28"/>
          <w:szCs w:val="28"/>
        </w:rPr>
        <w:t>—</w:t>
      </w:r>
      <w:r w:rsidRPr="0002678A">
        <w:rPr>
          <w:rFonts w:ascii="Times New Roman" w:eastAsia="Calibri" w:hAnsi="Times New Roman" w:cs="Times New Roman"/>
          <w:sz w:val="28"/>
          <w:szCs w:val="28"/>
        </w:rPr>
        <w:t xml:space="preserve"> одна из необычных и таинственных </w:t>
      </w:r>
      <w:r w:rsidRPr="0002678A">
        <w:rPr>
          <w:rFonts w:ascii="Times New Roman" w:hAnsi="Times New Roman"/>
          <w:sz w:val="28"/>
          <w:szCs w:val="28"/>
        </w:rPr>
        <w:t xml:space="preserve">композиторских техник, суть которой состоит в том, что </w:t>
      </w:r>
      <w:r w:rsidRPr="0002678A">
        <w:rPr>
          <w:rFonts w:ascii="Times New Roman" w:eastAsia="Calibri" w:hAnsi="Times New Roman" w:cs="Times New Roman"/>
          <w:sz w:val="28"/>
          <w:szCs w:val="28"/>
        </w:rPr>
        <w:t>в партии музыкальных инструментов вписыва</w:t>
      </w:r>
      <w:r w:rsidRPr="0002678A">
        <w:rPr>
          <w:rFonts w:ascii="Times New Roman" w:hAnsi="Times New Roman"/>
          <w:sz w:val="28"/>
          <w:szCs w:val="28"/>
        </w:rPr>
        <w:t>ю</w:t>
      </w:r>
      <w:r w:rsidRPr="0002678A">
        <w:rPr>
          <w:rFonts w:ascii="Times New Roman" w:eastAsia="Calibri" w:hAnsi="Times New Roman" w:cs="Times New Roman"/>
          <w:sz w:val="28"/>
          <w:szCs w:val="28"/>
        </w:rPr>
        <w:t>т</w:t>
      </w:r>
      <w:r w:rsidRPr="0002678A">
        <w:rPr>
          <w:rFonts w:ascii="Times New Roman" w:hAnsi="Times New Roman"/>
          <w:sz w:val="28"/>
          <w:szCs w:val="28"/>
        </w:rPr>
        <w:t>ся</w:t>
      </w:r>
      <w:r w:rsidRPr="0002678A">
        <w:rPr>
          <w:rFonts w:ascii="Times New Roman" w:eastAsia="Calibri" w:hAnsi="Times New Roman" w:cs="Times New Roman"/>
          <w:sz w:val="28"/>
          <w:szCs w:val="28"/>
        </w:rPr>
        <w:t xml:space="preserve"> слова, предназначенные </w:t>
      </w:r>
      <w:r w:rsidRPr="0002678A">
        <w:rPr>
          <w:rFonts w:ascii="Times New Roman" w:hAnsi="Times New Roman"/>
          <w:sz w:val="28"/>
          <w:szCs w:val="28"/>
        </w:rPr>
        <w:t xml:space="preserve">не </w:t>
      </w:r>
      <w:r w:rsidRPr="0002678A">
        <w:rPr>
          <w:rFonts w:ascii="Times New Roman" w:eastAsia="Calibri" w:hAnsi="Times New Roman" w:cs="Times New Roman"/>
          <w:sz w:val="28"/>
          <w:szCs w:val="28"/>
        </w:rPr>
        <w:t xml:space="preserve">для произнесения, </w:t>
      </w:r>
      <w:r w:rsidRPr="0002678A">
        <w:rPr>
          <w:rFonts w:ascii="Times New Roman" w:hAnsi="Times New Roman"/>
          <w:sz w:val="28"/>
          <w:szCs w:val="28"/>
        </w:rPr>
        <w:t>а для внутреннего интонирования и</w:t>
      </w:r>
      <w:r w:rsidRPr="0002678A">
        <w:rPr>
          <w:rFonts w:ascii="Times New Roman" w:eastAsia="Calibri" w:hAnsi="Times New Roman" w:cs="Times New Roman"/>
          <w:sz w:val="28"/>
          <w:szCs w:val="28"/>
        </w:rPr>
        <w:t xml:space="preserve"> обозначающие характер и смысл сочинения. Среди венских классиков феномен скрытого слова приобрел особое значение именно в творчестве Бетховена. В своем позднем творчестве он смело экспериментирует, подписывая слова под мотивами и мелодиями как в камерных сочинениях (фортепианная соната № 26 </w:t>
      </w:r>
      <w:r w:rsidRPr="0002678A">
        <w:rPr>
          <w:rFonts w:ascii="Times New Roman" w:eastAsia="Calibri" w:hAnsi="Times New Roman" w:cs="Times New Roman"/>
          <w:sz w:val="28"/>
          <w:szCs w:val="28"/>
          <w:lang w:val="fr-CA"/>
        </w:rPr>
        <w:t>op</w:t>
      </w:r>
      <w:r w:rsidRPr="0002678A">
        <w:rPr>
          <w:rFonts w:ascii="Times New Roman" w:eastAsia="Calibri" w:hAnsi="Times New Roman" w:cs="Times New Roman"/>
          <w:sz w:val="28"/>
          <w:szCs w:val="28"/>
        </w:rPr>
        <w:t>. 81-</w:t>
      </w:r>
      <w:r w:rsidRPr="0002678A">
        <w:rPr>
          <w:rFonts w:ascii="Times New Roman" w:eastAsia="Calibri" w:hAnsi="Times New Roman" w:cs="Times New Roman"/>
          <w:sz w:val="28"/>
          <w:szCs w:val="28"/>
          <w:lang w:val="fr-CA"/>
        </w:rPr>
        <w:t>a</w:t>
      </w:r>
      <w:r w:rsidRPr="0002678A">
        <w:rPr>
          <w:rFonts w:ascii="Times New Roman" w:eastAsia="Calibri" w:hAnsi="Times New Roman" w:cs="Times New Roman"/>
          <w:sz w:val="28"/>
          <w:szCs w:val="28"/>
        </w:rPr>
        <w:t xml:space="preserve">, струнный квартет № 16 </w:t>
      </w:r>
      <w:r w:rsidRPr="0002678A">
        <w:rPr>
          <w:rFonts w:ascii="Times New Roman" w:eastAsia="Calibri" w:hAnsi="Times New Roman" w:cs="Times New Roman"/>
          <w:sz w:val="28"/>
          <w:szCs w:val="28"/>
          <w:lang w:val="fr-CA"/>
        </w:rPr>
        <w:t>op</w:t>
      </w:r>
      <w:r w:rsidRPr="0002678A">
        <w:rPr>
          <w:rFonts w:ascii="Times New Roman" w:eastAsia="Calibri" w:hAnsi="Times New Roman" w:cs="Times New Roman"/>
          <w:sz w:val="28"/>
          <w:szCs w:val="28"/>
        </w:rPr>
        <w:t xml:space="preserve">. 135), так и в эскизах Девятой симфонии, предвосхищая уже музыку </w:t>
      </w:r>
      <w:r w:rsidRPr="0002678A">
        <w:rPr>
          <w:rFonts w:ascii="Times New Roman" w:eastAsia="Calibri" w:hAnsi="Times New Roman" w:cs="Times New Roman"/>
          <w:sz w:val="28"/>
          <w:szCs w:val="28"/>
          <w:lang w:val="fr-CA"/>
        </w:rPr>
        <w:t>XX</w:t>
      </w:r>
      <w:r w:rsidRPr="0002678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2678A">
        <w:rPr>
          <w:rFonts w:ascii="Times New Roman" w:eastAsia="Calibri" w:hAnsi="Times New Roman" w:cs="Times New Roman"/>
          <w:sz w:val="28"/>
          <w:szCs w:val="28"/>
          <w:lang w:val="fr-CA"/>
        </w:rPr>
        <w:t>XXI</w:t>
      </w:r>
      <w:r w:rsidRPr="0002678A">
        <w:rPr>
          <w:rFonts w:ascii="Times New Roman" w:eastAsia="Calibri" w:hAnsi="Times New Roman" w:cs="Times New Roman"/>
          <w:sz w:val="28"/>
          <w:szCs w:val="28"/>
        </w:rPr>
        <w:t xml:space="preserve"> веков</w:t>
      </w:r>
      <w:r w:rsidR="000267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B07178" w14:textId="257FF60D" w:rsidR="008E3DA2" w:rsidRPr="0002678A" w:rsidRDefault="00741DCB" w:rsidP="0002678A">
      <w:pPr>
        <w:spacing w:after="0" w:line="283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02678A">
        <w:rPr>
          <w:rFonts w:ascii="Times New Roman" w:hAnsi="Times New Roman"/>
          <w:i/>
          <w:sz w:val="28"/>
          <w:szCs w:val="28"/>
        </w:rPr>
        <w:t>Константинова М.</w:t>
      </w:r>
      <w:r w:rsidR="0002678A">
        <w:rPr>
          <w:rFonts w:ascii="Times New Roman" w:hAnsi="Times New Roman"/>
          <w:i/>
          <w:sz w:val="28"/>
          <w:szCs w:val="28"/>
        </w:rPr>
        <w:t xml:space="preserve"> </w:t>
      </w:r>
      <w:r w:rsidRPr="0002678A">
        <w:rPr>
          <w:rFonts w:ascii="Times New Roman" w:hAnsi="Times New Roman"/>
          <w:i/>
          <w:sz w:val="28"/>
          <w:szCs w:val="28"/>
        </w:rPr>
        <w:t>А.</w:t>
      </w:r>
      <w:r w:rsidRPr="0002678A">
        <w:rPr>
          <w:rFonts w:ascii="Times New Roman" w:hAnsi="Times New Roman"/>
          <w:sz w:val="28"/>
          <w:szCs w:val="28"/>
        </w:rPr>
        <w:t xml:space="preserve"> </w:t>
      </w:r>
      <w:r w:rsidRPr="0002678A">
        <w:rPr>
          <w:rFonts w:ascii="Times New Roman" w:hAnsi="Times New Roman"/>
          <w:b/>
          <w:sz w:val="28"/>
          <w:szCs w:val="28"/>
        </w:rPr>
        <w:t xml:space="preserve">Оперы Н. </w:t>
      </w:r>
      <w:proofErr w:type="spellStart"/>
      <w:r w:rsidRPr="0002678A">
        <w:rPr>
          <w:rFonts w:ascii="Times New Roman" w:hAnsi="Times New Roman"/>
          <w:b/>
          <w:sz w:val="28"/>
          <w:szCs w:val="28"/>
        </w:rPr>
        <w:t>Далейрака</w:t>
      </w:r>
      <w:proofErr w:type="spellEnd"/>
      <w:r w:rsidRPr="0002678A">
        <w:rPr>
          <w:rFonts w:ascii="Times New Roman" w:hAnsi="Times New Roman"/>
          <w:b/>
          <w:sz w:val="28"/>
          <w:szCs w:val="28"/>
        </w:rPr>
        <w:t xml:space="preserve"> на петербургской сцене нач</w:t>
      </w:r>
      <w:r w:rsidR="0002678A">
        <w:rPr>
          <w:rFonts w:ascii="Times New Roman" w:hAnsi="Times New Roman"/>
          <w:b/>
          <w:sz w:val="28"/>
          <w:szCs w:val="28"/>
        </w:rPr>
        <w:t>ала</w:t>
      </w:r>
      <w:r w:rsidRPr="0002678A">
        <w:rPr>
          <w:rFonts w:ascii="Times New Roman" w:hAnsi="Times New Roman"/>
          <w:b/>
          <w:sz w:val="28"/>
          <w:szCs w:val="28"/>
        </w:rPr>
        <w:t xml:space="preserve"> </w:t>
      </w:r>
      <w:r w:rsidRPr="0002678A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02678A">
        <w:rPr>
          <w:rFonts w:ascii="Times New Roman" w:hAnsi="Times New Roman"/>
          <w:b/>
          <w:sz w:val="28"/>
          <w:szCs w:val="28"/>
        </w:rPr>
        <w:t xml:space="preserve"> века</w:t>
      </w:r>
    </w:p>
    <w:p w14:paraId="4DFDCDC1" w14:textId="2AB287FA" w:rsidR="00BA123A" w:rsidRPr="0002678A" w:rsidRDefault="008E3DA2" w:rsidP="0002678A">
      <w:pPr>
        <w:spacing w:after="240" w:line="283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02678A">
        <w:rPr>
          <w:rFonts w:ascii="Times New Roman" w:eastAsia="Calibri" w:hAnsi="Times New Roman" w:cs="Times New Roman"/>
          <w:sz w:val="28"/>
          <w:szCs w:val="28"/>
        </w:rPr>
        <w:t xml:space="preserve">В начале </w:t>
      </w:r>
      <w:r w:rsidRPr="0002678A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02678A">
        <w:rPr>
          <w:rFonts w:ascii="Times New Roman" w:eastAsia="Calibri" w:hAnsi="Times New Roman" w:cs="Times New Roman"/>
          <w:sz w:val="28"/>
          <w:szCs w:val="28"/>
        </w:rPr>
        <w:t xml:space="preserve"> века репертуар русского театра радовал зрителей разнообразием жанров и сюжетов. В течение театрального вечера публике могли предложить произведения отечественных или иност</w:t>
      </w:r>
      <w:r w:rsidR="0002678A" w:rsidRPr="0002678A">
        <w:rPr>
          <w:rFonts w:ascii="Times New Roman" w:eastAsia="Calibri" w:hAnsi="Times New Roman" w:cs="Times New Roman"/>
          <w:sz w:val="28"/>
          <w:szCs w:val="28"/>
        </w:rPr>
        <w:t>р</w:t>
      </w:r>
      <w:r w:rsidRPr="0002678A">
        <w:rPr>
          <w:rFonts w:ascii="Times New Roman" w:eastAsia="Calibri" w:hAnsi="Times New Roman" w:cs="Times New Roman"/>
          <w:sz w:val="28"/>
          <w:szCs w:val="28"/>
        </w:rPr>
        <w:t>анных сочини</w:t>
      </w:r>
      <w:r w:rsidR="0002678A">
        <w:rPr>
          <w:rFonts w:ascii="Times New Roman" w:eastAsia="Calibri" w:hAnsi="Times New Roman" w:cs="Times New Roman"/>
          <w:sz w:val="28"/>
          <w:szCs w:val="28"/>
        </w:rPr>
        <w:t>т</w:t>
      </w:r>
      <w:r w:rsidRPr="0002678A">
        <w:rPr>
          <w:rFonts w:ascii="Times New Roman" w:eastAsia="Calibri" w:hAnsi="Times New Roman" w:cs="Times New Roman"/>
          <w:sz w:val="28"/>
          <w:szCs w:val="28"/>
        </w:rPr>
        <w:t xml:space="preserve">елей: комедию или драму (реже трагедию), оперу, балет или дивертисмент. Некоторые спектакли оставались в репертуаре русского театра десятилетиями, другие — сходили со сцены сразу после </w:t>
      </w:r>
      <w:r w:rsidRPr="0002678A">
        <w:rPr>
          <w:rFonts w:ascii="Times New Roman" w:eastAsia="Calibri" w:hAnsi="Times New Roman" w:cs="Times New Roman"/>
          <w:sz w:val="28"/>
          <w:szCs w:val="28"/>
        </w:rPr>
        <w:lastRenderedPageBreak/>
        <w:t>премьеры.</w:t>
      </w:r>
      <w:r w:rsidRPr="0002678A">
        <w:rPr>
          <w:rFonts w:ascii="Times New Roman" w:hAnsi="Times New Roman"/>
          <w:b/>
          <w:sz w:val="28"/>
          <w:szCs w:val="28"/>
        </w:rPr>
        <w:t xml:space="preserve"> </w:t>
      </w:r>
      <w:r w:rsidRPr="0002678A">
        <w:rPr>
          <w:rFonts w:ascii="Times New Roman" w:eastAsia="Calibri" w:hAnsi="Times New Roman" w:cs="Times New Roman"/>
          <w:sz w:val="28"/>
          <w:szCs w:val="28"/>
        </w:rPr>
        <w:t xml:space="preserve">Предлагаемый доклад </w:t>
      </w:r>
      <w:r w:rsidR="0002678A">
        <w:rPr>
          <w:rFonts w:ascii="Times New Roman" w:eastAsia="Calibri" w:hAnsi="Times New Roman" w:cs="Times New Roman"/>
          <w:sz w:val="28"/>
          <w:szCs w:val="28"/>
        </w:rPr>
        <w:t>—</w:t>
      </w:r>
      <w:r w:rsidRPr="0002678A">
        <w:rPr>
          <w:rFonts w:ascii="Times New Roman" w:eastAsia="Calibri" w:hAnsi="Times New Roman" w:cs="Times New Roman"/>
          <w:sz w:val="28"/>
          <w:szCs w:val="28"/>
        </w:rPr>
        <w:t xml:space="preserve"> часть большого замысла исследовать судьбу иностранных оперных спектаклей на петербургской русской сцене и по возможности реконструировать забытые оперные постановки. В данном случае речь пойдет о некоторых сочинениях французского композитора Н. </w:t>
      </w:r>
      <w:proofErr w:type="spellStart"/>
      <w:r w:rsidRPr="0002678A">
        <w:rPr>
          <w:rFonts w:ascii="Times New Roman" w:eastAsia="Calibri" w:hAnsi="Times New Roman" w:cs="Times New Roman"/>
          <w:sz w:val="28"/>
          <w:szCs w:val="28"/>
        </w:rPr>
        <w:t>Далейрака</w:t>
      </w:r>
      <w:proofErr w:type="spellEnd"/>
      <w:r w:rsidRPr="0002678A">
        <w:rPr>
          <w:rFonts w:ascii="Times New Roman" w:eastAsia="Calibri" w:hAnsi="Times New Roman" w:cs="Times New Roman"/>
          <w:sz w:val="28"/>
          <w:szCs w:val="28"/>
        </w:rPr>
        <w:t xml:space="preserve"> (1753</w:t>
      </w:r>
      <w:r w:rsidR="0002678A">
        <w:rPr>
          <w:rFonts w:ascii="Times New Roman" w:eastAsia="Calibri" w:hAnsi="Times New Roman" w:cs="Times New Roman"/>
          <w:sz w:val="28"/>
          <w:szCs w:val="28"/>
        </w:rPr>
        <w:t>–</w:t>
      </w:r>
      <w:r w:rsidRPr="0002678A">
        <w:rPr>
          <w:rFonts w:ascii="Times New Roman" w:eastAsia="Calibri" w:hAnsi="Times New Roman" w:cs="Times New Roman"/>
          <w:sz w:val="28"/>
          <w:szCs w:val="28"/>
        </w:rPr>
        <w:t>1809)</w:t>
      </w:r>
      <w:r w:rsidR="000267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CB31B1" w14:textId="06FCB9FE" w:rsidR="00741DCB" w:rsidRPr="0002678A" w:rsidRDefault="00FE707F" w:rsidP="0002678A">
      <w:pPr>
        <w:spacing w:after="240" w:line="283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02678A">
        <w:rPr>
          <w:rFonts w:ascii="Times New Roman" w:hAnsi="Times New Roman"/>
          <w:i/>
          <w:sz w:val="28"/>
          <w:szCs w:val="28"/>
        </w:rPr>
        <w:t>Милка А.</w:t>
      </w:r>
      <w:r w:rsidR="0002678A">
        <w:rPr>
          <w:rFonts w:ascii="Times New Roman" w:hAnsi="Times New Roman"/>
          <w:i/>
          <w:sz w:val="28"/>
          <w:szCs w:val="28"/>
        </w:rPr>
        <w:t xml:space="preserve"> </w:t>
      </w:r>
      <w:r w:rsidRPr="0002678A">
        <w:rPr>
          <w:rFonts w:ascii="Times New Roman" w:hAnsi="Times New Roman"/>
          <w:i/>
          <w:sz w:val="28"/>
          <w:szCs w:val="28"/>
        </w:rPr>
        <w:t>П.</w:t>
      </w:r>
      <w:r w:rsidRPr="0002678A">
        <w:rPr>
          <w:rFonts w:ascii="Times New Roman" w:hAnsi="Times New Roman"/>
          <w:sz w:val="28"/>
          <w:szCs w:val="28"/>
        </w:rPr>
        <w:t xml:space="preserve"> </w:t>
      </w:r>
      <w:r w:rsidRPr="0002678A">
        <w:rPr>
          <w:rFonts w:ascii="Times New Roman" w:hAnsi="Times New Roman"/>
          <w:b/>
          <w:sz w:val="28"/>
          <w:szCs w:val="28"/>
        </w:rPr>
        <w:t>Об одном учителе А.</w:t>
      </w:r>
      <w:r w:rsidR="0002678A">
        <w:rPr>
          <w:rFonts w:ascii="Times New Roman" w:hAnsi="Times New Roman"/>
          <w:b/>
          <w:sz w:val="28"/>
          <w:szCs w:val="28"/>
        </w:rPr>
        <w:t xml:space="preserve"> </w:t>
      </w:r>
      <w:r w:rsidRPr="0002678A">
        <w:rPr>
          <w:rFonts w:ascii="Times New Roman" w:hAnsi="Times New Roman"/>
          <w:b/>
          <w:sz w:val="28"/>
          <w:szCs w:val="28"/>
        </w:rPr>
        <w:t xml:space="preserve">И. </w:t>
      </w:r>
      <w:proofErr w:type="spellStart"/>
      <w:r w:rsidRPr="0002678A">
        <w:rPr>
          <w:rFonts w:ascii="Times New Roman" w:hAnsi="Times New Roman"/>
          <w:b/>
          <w:sz w:val="28"/>
          <w:szCs w:val="28"/>
        </w:rPr>
        <w:t>Климовицкого</w:t>
      </w:r>
      <w:proofErr w:type="spellEnd"/>
    </w:p>
    <w:p w14:paraId="3A3E1F34" w14:textId="2877F1A2" w:rsidR="00FE707F" w:rsidRPr="0002678A" w:rsidRDefault="00FE707F" w:rsidP="0002678A">
      <w:pPr>
        <w:spacing w:after="0" w:line="283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02678A">
        <w:rPr>
          <w:rFonts w:ascii="Times New Roman" w:hAnsi="Times New Roman"/>
          <w:i/>
          <w:sz w:val="28"/>
          <w:szCs w:val="28"/>
        </w:rPr>
        <w:t>Наумович С.</w:t>
      </w:r>
      <w:r w:rsidR="0002678A">
        <w:rPr>
          <w:rFonts w:ascii="Times New Roman" w:hAnsi="Times New Roman"/>
          <w:i/>
          <w:sz w:val="28"/>
          <w:szCs w:val="28"/>
        </w:rPr>
        <w:t xml:space="preserve"> </w:t>
      </w:r>
      <w:r w:rsidRPr="0002678A">
        <w:rPr>
          <w:rFonts w:ascii="Times New Roman" w:hAnsi="Times New Roman"/>
          <w:i/>
          <w:sz w:val="28"/>
          <w:szCs w:val="28"/>
        </w:rPr>
        <w:t>Б.</w:t>
      </w:r>
      <w:r w:rsidRPr="0002678A">
        <w:rPr>
          <w:rFonts w:ascii="Times New Roman" w:hAnsi="Times New Roman"/>
          <w:sz w:val="28"/>
          <w:szCs w:val="28"/>
        </w:rPr>
        <w:t xml:space="preserve"> </w:t>
      </w:r>
      <w:r w:rsidRPr="0002678A">
        <w:rPr>
          <w:rFonts w:ascii="Times New Roman" w:hAnsi="Times New Roman"/>
          <w:b/>
          <w:sz w:val="28"/>
          <w:szCs w:val="28"/>
        </w:rPr>
        <w:t>Прямые и косвенные вопросы к музыкальному тексту в аналитической практике</w:t>
      </w:r>
    </w:p>
    <w:p w14:paraId="7C3FE7CD" w14:textId="3DA3B5C6" w:rsidR="008E3DA2" w:rsidRPr="0002678A" w:rsidRDefault="008E4B0B" w:rsidP="00BB39EC">
      <w:pPr>
        <w:spacing w:after="240" w:line="283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2678A">
        <w:rPr>
          <w:rFonts w:ascii="Times New Roman" w:hAnsi="Times New Roman" w:cs="Times New Roman"/>
          <w:sz w:val="28"/>
          <w:szCs w:val="28"/>
        </w:rPr>
        <w:t>Какие вопросы ставит аналитик музыкальному тексту, какие вопросы к тексту могут быть обсуждены на групповом занятии, какие вопросы педагог может рекомендовать студенту найти и задать при домашнем анализе? На ряде примеров (Шопен, Скрябин, Бетховен) демонстрируются различные формы «спрашивания». От вопросов очевидных, отталкивающихся от видимых</w:t>
      </w:r>
      <w:r w:rsidR="00BB39EC">
        <w:rPr>
          <w:rFonts w:ascii="Times New Roman" w:hAnsi="Times New Roman" w:cs="Times New Roman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sz w:val="28"/>
          <w:szCs w:val="28"/>
        </w:rPr>
        <w:t>/</w:t>
      </w:r>
      <w:r w:rsidR="00BB39EC">
        <w:rPr>
          <w:rFonts w:ascii="Times New Roman" w:hAnsi="Times New Roman" w:cs="Times New Roman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sz w:val="28"/>
          <w:szCs w:val="28"/>
        </w:rPr>
        <w:t xml:space="preserve">слышимых данностей того или иного текста и нацеленных на вполне ожидаемые ответы, путь ведет дальше, к центральному вопросу анализа конкретного произведения </w:t>
      </w:r>
      <w:r w:rsidR="00BB39EC">
        <w:rPr>
          <w:rFonts w:ascii="Times New Roman" w:hAnsi="Times New Roman" w:cs="Times New Roman"/>
          <w:sz w:val="28"/>
          <w:szCs w:val="28"/>
        </w:rPr>
        <w:t>—</w:t>
      </w:r>
      <w:r w:rsidRPr="0002678A">
        <w:rPr>
          <w:rFonts w:ascii="Times New Roman" w:hAnsi="Times New Roman" w:cs="Times New Roman"/>
          <w:sz w:val="28"/>
          <w:szCs w:val="28"/>
        </w:rPr>
        <w:t xml:space="preserve"> «почему?». Зачастую сформулировать ответ на него можно, только пройдя по «обходным путям». Варианты «косвенных» вопросов также затрагиваются в сообщении. Точно так же возможны случаи, когда музыка ставит собственные вопросы перед анализирующим. Отталкиваясь от одного из центральных жизненных и профессиональных принципов А. И. </w:t>
      </w:r>
      <w:proofErr w:type="spellStart"/>
      <w:r w:rsidRPr="0002678A">
        <w:rPr>
          <w:rFonts w:ascii="Times New Roman" w:hAnsi="Times New Roman" w:cs="Times New Roman"/>
          <w:sz w:val="28"/>
          <w:szCs w:val="28"/>
        </w:rPr>
        <w:t>Климовицкого</w:t>
      </w:r>
      <w:proofErr w:type="spellEnd"/>
      <w:r w:rsidRPr="0002678A">
        <w:rPr>
          <w:rFonts w:ascii="Times New Roman" w:hAnsi="Times New Roman" w:cs="Times New Roman"/>
          <w:sz w:val="28"/>
          <w:szCs w:val="28"/>
        </w:rPr>
        <w:t xml:space="preserve"> («Музыка знает больше нас») и в развитие методических идей, изложенных в главной методической работе ведущего немецкого теоретика </w:t>
      </w:r>
      <w:proofErr w:type="spellStart"/>
      <w:r w:rsidRPr="0002678A">
        <w:rPr>
          <w:rFonts w:ascii="Times New Roman" w:hAnsi="Times New Roman" w:cs="Times New Roman"/>
          <w:sz w:val="28"/>
          <w:szCs w:val="28"/>
        </w:rPr>
        <w:t>Клеменса</w:t>
      </w:r>
      <w:proofErr w:type="spellEnd"/>
      <w:r w:rsidRPr="00026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78A">
        <w:rPr>
          <w:rFonts w:ascii="Times New Roman" w:hAnsi="Times New Roman" w:cs="Times New Roman"/>
          <w:sz w:val="28"/>
          <w:szCs w:val="28"/>
        </w:rPr>
        <w:t>Кюна</w:t>
      </w:r>
      <w:proofErr w:type="spellEnd"/>
      <w:r w:rsidRPr="000267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678A">
        <w:rPr>
          <w:rFonts w:ascii="Times New Roman" w:hAnsi="Times New Roman" w:cs="Times New Roman"/>
          <w:sz w:val="28"/>
          <w:szCs w:val="28"/>
        </w:rPr>
        <w:t>Kühn</w:t>
      </w:r>
      <w:proofErr w:type="spellEnd"/>
      <w:r w:rsidRPr="000267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78A">
        <w:rPr>
          <w:rFonts w:ascii="Times New Roman" w:hAnsi="Times New Roman" w:cs="Times New Roman"/>
          <w:sz w:val="28"/>
          <w:szCs w:val="28"/>
        </w:rPr>
        <w:t>Clemens</w:t>
      </w:r>
      <w:proofErr w:type="spellEnd"/>
      <w:r w:rsidRPr="000267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678A">
        <w:rPr>
          <w:rFonts w:ascii="Times New Roman" w:hAnsi="Times New Roman" w:cs="Times New Roman"/>
          <w:sz w:val="28"/>
          <w:szCs w:val="28"/>
        </w:rPr>
        <w:t>Musiktheorie</w:t>
      </w:r>
      <w:proofErr w:type="spellEnd"/>
      <w:r w:rsidRPr="00026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78A">
        <w:rPr>
          <w:rFonts w:ascii="Times New Roman" w:hAnsi="Times New Roman" w:cs="Times New Roman"/>
          <w:sz w:val="28"/>
          <w:szCs w:val="28"/>
        </w:rPr>
        <w:t>unterrichten</w:t>
      </w:r>
      <w:proofErr w:type="spellEnd"/>
      <w:r w:rsidRPr="000267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678A">
        <w:rPr>
          <w:rFonts w:ascii="Times New Roman" w:hAnsi="Times New Roman" w:cs="Times New Roman"/>
          <w:sz w:val="28"/>
          <w:szCs w:val="28"/>
        </w:rPr>
        <w:t>Musik</w:t>
      </w:r>
      <w:proofErr w:type="spellEnd"/>
      <w:r w:rsidRPr="00026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78A">
        <w:rPr>
          <w:rFonts w:ascii="Times New Roman" w:hAnsi="Times New Roman" w:cs="Times New Roman"/>
          <w:sz w:val="28"/>
          <w:szCs w:val="28"/>
        </w:rPr>
        <w:t>vermitteln</w:t>
      </w:r>
      <w:proofErr w:type="spellEnd"/>
      <w:r w:rsidRPr="000267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678A">
        <w:rPr>
          <w:rFonts w:ascii="Times New Roman" w:hAnsi="Times New Roman" w:cs="Times New Roman"/>
          <w:sz w:val="28"/>
          <w:szCs w:val="28"/>
        </w:rPr>
        <w:t>Erfahrungen</w:t>
      </w:r>
      <w:proofErr w:type="spellEnd"/>
      <w:r w:rsidRPr="0002678A">
        <w:rPr>
          <w:rFonts w:ascii="Times New Roman" w:hAnsi="Times New Roman" w:cs="Times New Roman"/>
          <w:sz w:val="28"/>
          <w:szCs w:val="28"/>
        </w:rPr>
        <w:t xml:space="preserve"> </w:t>
      </w:r>
      <w:r w:rsidR="00BB39EC">
        <w:rPr>
          <w:rFonts w:ascii="Times New Roman" w:hAnsi="Times New Roman" w:cs="Times New Roman"/>
          <w:sz w:val="28"/>
          <w:szCs w:val="28"/>
        </w:rPr>
        <w:t>—</w:t>
      </w:r>
      <w:r w:rsidRPr="00026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78A">
        <w:rPr>
          <w:rFonts w:ascii="Times New Roman" w:hAnsi="Times New Roman" w:cs="Times New Roman"/>
          <w:sz w:val="28"/>
          <w:szCs w:val="28"/>
        </w:rPr>
        <w:t>Ideen</w:t>
      </w:r>
      <w:proofErr w:type="spellEnd"/>
      <w:r w:rsidRPr="0002678A">
        <w:rPr>
          <w:rFonts w:ascii="Times New Roman" w:hAnsi="Times New Roman" w:cs="Times New Roman"/>
          <w:sz w:val="28"/>
          <w:szCs w:val="28"/>
        </w:rPr>
        <w:t xml:space="preserve"> </w:t>
      </w:r>
      <w:r w:rsidR="00BB39EC">
        <w:rPr>
          <w:rFonts w:ascii="Times New Roman" w:hAnsi="Times New Roman" w:cs="Times New Roman"/>
          <w:sz w:val="28"/>
          <w:szCs w:val="28"/>
        </w:rPr>
        <w:t>—</w:t>
      </w:r>
      <w:r w:rsidRPr="00026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78A">
        <w:rPr>
          <w:rFonts w:ascii="Times New Roman" w:hAnsi="Times New Roman" w:cs="Times New Roman"/>
          <w:sz w:val="28"/>
          <w:szCs w:val="28"/>
        </w:rPr>
        <w:t>Methoden</w:t>
      </w:r>
      <w:proofErr w:type="spellEnd"/>
      <w:r w:rsidRPr="000267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678A">
        <w:rPr>
          <w:rFonts w:ascii="Times New Roman" w:hAnsi="Times New Roman" w:cs="Times New Roman"/>
          <w:sz w:val="28"/>
          <w:szCs w:val="28"/>
        </w:rPr>
        <w:t>Bärenreiter</w:t>
      </w:r>
      <w:proofErr w:type="spellEnd"/>
      <w:r w:rsidRPr="0002678A">
        <w:rPr>
          <w:rFonts w:ascii="Times New Roman" w:hAnsi="Times New Roman" w:cs="Times New Roman"/>
          <w:sz w:val="28"/>
          <w:szCs w:val="28"/>
        </w:rPr>
        <w:t>, 2006), автор демонстрирует на двух примерах из клавирных сонат Бетховена и Гайдна возможности творческого состязания композитора и аналитика.</w:t>
      </w:r>
    </w:p>
    <w:p w14:paraId="3AACA27A" w14:textId="3231DB2E" w:rsidR="00FE707F" w:rsidRPr="0002678A" w:rsidRDefault="00FE707F" w:rsidP="0002678A">
      <w:pPr>
        <w:spacing w:after="0" w:line="283" w:lineRule="auto"/>
        <w:ind w:left="709" w:hanging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2678A">
        <w:rPr>
          <w:rFonts w:ascii="Times New Roman" w:hAnsi="Times New Roman"/>
          <w:i/>
          <w:sz w:val="28"/>
          <w:szCs w:val="28"/>
        </w:rPr>
        <w:t>Орлов В.</w:t>
      </w:r>
      <w:r w:rsidR="00BB39EC">
        <w:rPr>
          <w:rFonts w:ascii="Times New Roman" w:hAnsi="Times New Roman"/>
          <w:i/>
          <w:sz w:val="28"/>
          <w:szCs w:val="28"/>
        </w:rPr>
        <w:t xml:space="preserve"> </w:t>
      </w:r>
      <w:r w:rsidRPr="0002678A">
        <w:rPr>
          <w:rFonts w:ascii="Times New Roman" w:hAnsi="Times New Roman"/>
          <w:i/>
          <w:sz w:val="28"/>
          <w:szCs w:val="28"/>
        </w:rPr>
        <w:t>С.</w:t>
      </w:r>
      <w:r w:rsidR="005C4097" w:rsidRPr="000267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C4097" w:rsidRPr="0002678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Сталин </w:t>
      </w:r>
      <w:r w:rsidR="00BB39E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—</w:t>
      </w:r>
      <w:r w:rsidR="005C4097" w:rsidRPr="0002678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это Пётр Великий вчера и завтра: </w:t>
      </w:r>
      <w:proofErr w:type="spellStart"/>
      <w:r w:rsidR="005C4097" w:rsidRPr="0002678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интертекст</w:t>
      </w:r>
      <w:proofErr w:type="spellEnd"/>
      <w:r w:rsidR="005C4097" w:rsidRPr="0002678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«Медного</w:t>
      </w:r>
      <w:r w:rsidR="006817FF" w:rsidRPr="0002678A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="005C4097" w:rsidRPr="0002678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всадника» в фильме «Незабываемый 1919 год»</w:t>
      </w:r>
    </w:p>
    <w:p w14:paraId="0BE1F7AB" w14:textId="606C4D2B" w:rsidR="005C4097" w:rsidRPr="0002678A" w:rsidRDefault="005C4097" w:rsidP="00BB39EC">
      <w:pPr>
        <w:spacing w:after="240" w:line="283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267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докладе рассматривается процесс приобщения фигуры Петра I к</w:t>
      </w:r>
      <w:r w:rsidRPr="0002678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советской культуре на примере фильма М. Чиаурели «Незабываемый 1919</w:t>
      </w:r>
      <w:r w:rsidRPr="0002678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год» (1951). Анализируется эпизод сталинской прогулки по Дворцовой</w:t>
      </w:r>
      <w:r w:rsidRPr="0002678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набережной </w:t>
      </w:r>
      <w:r w:rsidR="00BB39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</w:t>
      </w:r>
      <w:r w:rsidRPr="000267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ключевая сцена фильма, демонстрирующая символическое</w:t>
      </w:r>
      <w:r w:rsidRPr="0002678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объединение, «</w:t>
      </w:r>
      <w:proofErr w:type="spellStart"/>
      <w:r w:rsidRPr="000267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породнение</w:t>
      </w:r>
      <w:proofErr w:type="spellEnd"/>
      <w:r w:rsidRPr="000267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двух правителей: Сталина и Медного всадника.</w:t>
      </w:r>
      <w:r w:rsidRPr="0002678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качестве основной гипотезы исследования автор </w:t>
      </w:r>
      <w:r w:rsidRPr="000267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указывает на наличие</w:t>
      </w:r>
      <w:r w:rsidRPr="0002678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скрытых </w:t>
      </w:r>
      <w:proofErr w:type="spellStart"/>
      <w:r w:rsidRPr="000267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интертекстов</w:t>
      </w:r>
      <w:proofErr w:type="spellEnd"/>
      <w:r w:rsidRPr="000267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данной сцене (помимо недвусмысленного</w:t>
      </w:r>
      <w:r w:rsidR="00BB39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267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визуального совмещения), а именно: цитат из поэм А. Пушкина «Медный</w:t>
      </w:r>
      <w:r w:rsidRPr="0002678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всадник», а также «Полтава», живописующих Петра I, явленн</w:t>
      </w:r>
      <w:r w:rsidR="00BB39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ых</w:t>
      </w:r>
      <w:r w:rsidRPr="000267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воочию на</w:t>
      </w:r>
      <w:r w:rsidRPr="0002678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экране фильма уже в образе Сталина.</w:t>
      </w:r>
    </w:p>
    <w:p w14:paraId="76E70A53" w14:textId="0E22C2A6" w:rsidR="00FE707F" w:rsidRPr="0002678A" w:rsidRDefault="00FE707F" w:rsidP="0002678A">
      <w:pPr>
        <w:spacing w:after="0" w:line="283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78A">
        <w:rPr>
          <w:rFonts w:ascii="Times New Roman" w:hAnsi="Times New Roman"/>
          <w:i/>
          <w:sz w:val="28"/>
          <w:szCs w:val="28"/>
        </w:rPr>
        <w:t>Петрова Г.</w:t>
      </w:r>
      <w:r w:rsidR="00BB39EC">
        <w:rPr>
          <w:rFonts w:ascii="Times New Roman" w:hAnsi="Times New Roman"/>
          <w:i/>
          <w:sz w:val="28"/>
          <w:szCs w:val="28"/>
        </w:rPr>
        <w:t xml:space="preserve"> </w:t>
      </w:r>
      <w:r w:rsidRPr="0002678A">
        <w:rPr>
          <w:rFonts w:ascii="Times New Roman" w:hAnsi="Times New Roman"/>
          <w:i/>
          <w:sz w:val="28"/>
          <w:szCs w:val="28"/>
        </w:rPr>
        <w:t>В.</w:t>
      </w:r>
      <w:r w:rsidRPr="0002678A">
        <w:rPr>
          <w:rFonts w:ascii="Times New Roman" w:hAnsi="Times New Roman"/>
          <w:sz w:val="28"/>
          <w:szCs w:val="28"/>
        </w:rPr>
        <w:t xml:space="preserve"> </w:t>
      </w:r>
      <w:r w:rsidRPr="000267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Мендельсон и </w:t>
      </w:r>
      <w:proofErr w:type="spellStart"/>
      <w:r w:rsidRPr="0002678A">
        <w:rPr>
          <w:rFonts w:ascii="Times New Roman" w:eastAsia="Times New Roman" w:hAnsi="Times New Roman"/>
          <w:b/>
          <w:sz w:val="28"/>
          <w:szCs w:val="28"/>
          <w:lang w:eastAsia="ru-RU"/>
        </w:rPr>
        <w:t>Онслоу</w:t>
      </w:r>
      <w:proofErr w:type="spellEnd"/>
      <w:r w:rsidRPr="000267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B39E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02678A">
        <w:rPr>
          <w:rFonts w:ascii="Times New Roman" w:eastAsia="Times New Roman" w:hAnsi="Times New Roman"/>
          <w:b/>
          <w:sz w:val="28"/>
          <w:szCs w:val="28"/>
          <w:lang w:eastAsia="ru-RU"/>
        </w:rPr>
        <w:t>против</w:t>
      </w:r>
      <w:r w:rsidR="00BB39E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0267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817FF" w:rsidRPr="000267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Бетховена: заметки о камерном </w:t>
      </w:r>
      <w:r w:rsidRPr="0002678A">
        <w:rPr>
          <w:rFonts w:ascii="Times New Roman" w:eastAsia="Times New Roman" w:hAnsi="Times New Roman"/>
          <w:b/>
          <w:sz w:val="28"/>
          <w:szCs w:val="28"/>
          <w:lang w:eastAsia="ru-RU"/>
        </w:rPr>
        <w:t>музицировании в Петербурге 1840-х г</w:t>
      </w:r>
      <w:r w:rsidR="00BB39EC">
        <w:rPr>
          <w:rFonts w:ascii="Times New Roman" w:eastAsia="Times New Roman" w:hAnsi="Times New Roman"/>
          <w:b/>
          <w:sz w:val="28"/>
          <w:szCs w:val="28"/>
          <w:lang w:eastAsia="ru-RU"/>
        </w:rPr>
        <w:t>одов</w:t>
      </w:r>
    </w:p>
    <w:p w14:paraId="1883FCA1" w14:textId="66920A55" w:rsidR="00DD3CD2" w:rsidRPr="0002678A" w:rsidRDefault="00582588" w:rsidP="00BB39EC">
      <w:pPr>
        <w:spacing w:after="240" w:line="283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является продолжением темы, посвященной рецепции Бетховена в Петербурге первой половины </w:t>
      </w:r>
      <w:r w:rsidR="00942148" w:rsidRPr="000267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  <w:r w:rsidR="00942148"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CD2"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сообщения и рапорты периодики того времени не стремились к академической точности</w:t>
      </w:r>
      <w:r w:rsidR="00BB39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3CD2"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зачастую не понятно, о каких сочинениях и опусах Бетховена идет речь в объявлениях и рецензиях о предстоящих концертах. </w:t>
      </w:r>
      <w:r w:rsidR="00062FB5"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встающих перед исследователями проблем</w:t>
      </w:r>
      <w:r w:rsidR="00DD3CD2"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FB5"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задача</w:t>
      </w:r>
      <w:r w:rsidR="00DD3CD2"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проследить, как бетховенский репертуар уживался с его параллельным контекстным (романтическим) окружением</w:t>
      </w:r>
      <w:r w:rsidR="00062FB5"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каковы</w:t>
      </w:r>
      <w:r w:rsidR="00DD3CD2"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</w:t>
      </w:r>
      <w:r w:rsidR="00062FB5"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</w:t>
      </w:r>
      <w:r w:rsidR="00DD3CD2"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общеевропейские посылы</w:t>
      </w:r>
      <w:r w:rsidR="00062FB5"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3810E7" w14:textId="467659AC" w:rsidR="00FE707F" w:rsidRPr="0002678A" w:rsidRDefault="00FE707F" w:rsidP="00BB39EC">
      <w:pPr>
        <w:spacing w:after="240" w:line="283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2678A">
        <w:rPr>
          <w:rFonts w:ascii="Times New Roman" w:hAnsi="Times New Roman"/>
          <w:i/>
          <w:sz w:val="28"/>
          <w:szCs w:val="28"/>
        </w:rPr>
        <w:t>Порфирьева А.</w:t>
      </w:r>
      <w:r w:rsidR="00BB39EC">
        <w:rPr>
          <w:rFonts w:ascii="Times New Roman" w:hAnsi="Times New Roman"/>
          <w:i/>
          <w:sz w:val="28"/>
          <w:szCs w:val="28"/>
        </w:rPr>
        <w:t xml:space="preserve"> </w:t>
      </w:r>
      <w:r w:rsidRPr="0002678A">
        <w:rPr>
          <w:rFonts w:ascii="Times New Roman" w:hAnsi="Times New Roman"/>
          <w:i/>
          <w:sz w:val="28"/>
          <w:szCs w:val="28"/>
        </w:rPr>
        <w:t>Л.</w:t>
      </w:r>
      <w:r w:rsidRPr="0002678A">
        <w:rPr>
          <w:rFonts w:ascii="Times New Roman" w:hAnsi="Times New Roman"/>
          <w:sz w:val="28"/>
          <w:szCs w:val="28"/>
        </w:rPr>
        <w:t xml:space="preserve"> </w:t>
      </w:r>
      <w:r w:rsidRPr="0002678A">
        <w:rPr>
          <w:rFonts w:ascii="Times New Roman" w:hAnsi="Times New Roman"/>
          <w:b/>
          <w:sz w:val="28"/>
          <w:szCs w:val="28"/>
        </w:rPr>
        <w:t>Б.</w:t>
      </w:r>
      <w:r w:rsidR="00BB39EC">
        <w:rPr>
          <w:rFonts w:ascii="Times New Roman" w:hAnsi="Times New Roman"/>
          <w:b/>
          <w:sz w:val="28"/>
          <w:szCs w:val="28"/>
        </w:rPr>
        <w:t xml:space="preserve"> </w:t>
      </w:r>
      <w:r w:rsidRPr="0002678A">
        <w:rPr>
          <w:rFonts w:ascii="Times New Roman" w:hAnsi="Times New Roman"/>
          <w:b/>
          <w:sz w:val="28"/>
          <w:szCs w:val="28"/>
        </w:rPr>
        <w:t>В. Асафьев: истоки теории интонации</w:t>
      </w:r>
    </w:p>
    <w:p w14:paraId="15ED3E78" w14:textId="441B726B" w:rsidR="00062FB5" w:rsidRPr="0002678A" w:rsidRDefault="00FE707F" w:rsidP="00BB39EC">
      <w:pPr>
        <w:spacing w:after="240" w:line="283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2678A">
        <w:rPr>
          <w:rFonts w:ascii="Times New Roman" w:hAnsi="Times New Roman"/>
          <w:i/>
          <w:sz w:val="28"/>
          <w:szCs w:val="28"/>
        </w:rPr>
        <w:t>Райскин</w:t>
      </w:r>
      <w:proofErr w:type="spellEnd"/>
      <w:r w:rsidRPr="0002678A">
        <w:rPr>
          <w:rFonts w:ascii="Times New Roman" w:hAnsi="Times New Roman"/>
          <w:i/>
          <w:sz w:val="28"/>
          <w:szCs w:val="28"/>
        </w:rPr>
        <w:t xml:space="preserve"> И.</w:t>
      </w:r>
      <w:r w:rsidR="00BB39EC">
        <w:rPr>
          <w:rFonts w:ascii="Times New Roman" w:hAnsi="Times New Roman"/>
          <w:i/>
          <w:sz w:val="28"/>
          <w:szCs w:val="28"/>
        </w:rPr>
        <w:t xml:space="preserve"> </w:t>
      </w:r>
      <w:r w:rsidRPr="0002678A">
        <w:rPr>
          <w:rFonts w:ascii="Times New Roman" w:hAnsi="Times New Roman"/>
          <w:i/>
          <w:sz w:val="28"/>
          <w:szCs w:val="28"/>
        </w:rPr>
        <w:t>Г.</w:t>
      </w:r>
      <w:r w:rsidRPr="0002678A">
        <w:rPr>
          <w:rFonts w:ascii="Times New Roman" w:hAnsi="Times New Roman"/>
          <w:sz w:val="28"/>
          <w:szCs w:val="28"/>
        </w:rPr>
        <w:t xml:space="preserve"> </w:t>
      </w:r>
      <w:r w:rsidRPr="0002678A">
        <w:rPr>
          <w:rFonts w:ascii="Times New Roman" w:hAnsi="Times New Roman"/>
          <w:b/>
          <w:sz w:val="28"/>
          <w:szCs w:val="28"/>
        </w:rPr>
        <w:t>Русская музыкальная Атлантида. От культуры ‘великого молчания’ до тотального замалчивания»</w:t>
      </w:r>
      <w:r w:rsidR="00BB39EC">
        <w:rPr>
          <w:rFonts w:ascii="Times New Roman" w:hAnsi="Times New Roman"/>
          <w:b/>
          <w:sz w:val="28"/>
          <w:szCs w:val="28"/>
        </w:rPr>
        <w:t xml:space="preserve"> </w:t>
      </w:r>
      <w:r w:rsidRPr="0002678A">
        <w:rPr>
          <w:rFonts w:ascii="Times New Roman" w:hAnsi="Times New Roman"/>
          <w:b/>
          <w:sz w:val="28"/>
          <w:szCs w:val="28"/>
        </w:rPr>
        <w:t>(О русском музыкальном авангарде ХХ века)</w:t>
      </w:r>
    </w:p>
    <w:p w14:paraId="49823F2F" w14:textId="23697FD3" w:rsidR="00FE707F" w:rsidRPr="0002678A" w:rsidRDefault="00FE707F" w:rsidP="0002678A">
      <w:pPr>
        <w:spacing w:after="0" w:line="283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02678A">
        <w:rPr>
          <w:rFonts w:ascii="Times New Roman" w:hAnsi="Times New Roman"/>
          <w:i/>
          <w:sz w:val="28"/>
          <w:szCs w:val="28"/>
        </w:rPr>
        <w:t>Серегина Н.</w:t>
      </w:r>
      <w:r w:rsidR="00BB39EC">
        <w:rPr>
          <w:rFonts w:ascii="Times New Roman" w:hAnsi="Times New Roman"/>
          <w:i/>
          <w:sz w:val="28"/>
          <w:szCs w:val="28"/>
        </w:rPr>
        <w:t xml:space="preserve"> </w:t>
      </w:r>
      <w:r w:rsidRPr="0002678A">
        <w:rPr>
          <w:rFonts w:ascii="Times New Roman" w:hAnsi="Times New Roman"/>
          <w:i/>
          <w:sz w:val="28"/>
          <w:szCs w:val="28"/>
        </w:rPr>
        <w:t>С.</w:t>
      </w:r>
      <w:r w:rsidRPr="0002678A">
        <w:rPr>
          <w:rFonts w:ascii="Times New Roman" w:hAnsi="Times New Roman"/>
          <w:sz w:val="28"/>
          <w:szCs w:val="28"/>
        </w:rPr>
        <w:t xml:space="preserve"> </w:t>
      </w:r>
      <w:r w:rsidRPr="0002678A">
        <w:rPr>
          <w:rFonts w:ascii="Times New Roman" w:hAnsi="Times New Roman"/>
          <w:b/>
          <w:sz w:val="28"/>
          <w:szCs w:val="28"/>
        </w:rPr>
        <w:t>Об одном мотиве в «Горе от ума» А.</w:t>
      </w:r>
      <w:r w:rsidR="00BB39EC">
        <w:rPr>
          <w:rFonts w:ascii="Times New Roman" w:hAnsi="Times New Roman"/>
          <w:b/>
          <w:sz w:val="28"/>
          <w:szCs w:val="28"/>
        </w:rPr>
        <w:t xml:space="preserve"> </w:t>
      </w:r>
      <w:r w:rsidRPr="0002678A">
        <w:rPr>
          <w:rFonts w:ascii="Times New Roman" w:hAnsi="Times New Roman"/>
          <w:b/>
          <w:sz w:val="28"/>
          <w:szCs w:val="28"/>
        </w:rPr>
        <w:t>С. Грибоедова</w:t>
      </w:r>
    </w:p>
    <w:p w14:paraId="24BED3C1" w14:textId="5A6B2C7A" w:rsidR="00C95E77" w:rsidRPr="0002678A" w:rsidRDefault="00673B9E" w:rsidP="00BB39EC">
      <w:pPr>
        <w:spacing w:after="240" w:line="283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2678A">
        <w:rPr>
          <w:rFonts w:ascii="Times New Roman" w:hAnsi="Times New Roman" w:cs="Times New Roman"/>
          <w:sz w:val="28"/>
          <w:szCs w:val="28"/>
        </w:rPr>
        <w:t>А.</w:t>
      </w:r>
      <w:r w:rsidR="00BB39EC">
        <w:rPr>
          <w:rFonts w:ascii="Times New Roman" w:hAnsi="Times New Roman" w:cs="Times New Roman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sz w:val="28"/>
          <w:szCs w:val="28"/>
        </w:rPr>
        <w:t>С.</w:t>
      </w:r>
      <w:r w:rsidR="00BB39EC">
        <w:rPr>
          <w:rFonts w:ascii="Times New Roman" w:hAnsi="Times New Roman" w:cs="Times New Roman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sz w:val="28"/>
          <w:szCs w:val="28"/>
        </w:rPr>
        <w:t>Грибоедов, с февраля 1822 года служивший на Кавказе секретарем по дипломатической части при чрезвычайном и полномочном после России в Персии генерале</w:t>
      </w:r>
      <w:r w:rsidR="00BB39EC">
        <w:rPr>
          <w:rFonts w:ascii="Times New Roman" w:hAnsi="Times New Roman" w:cs="Times New Roman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sz w:val="28"/>
          <w:szCs w:val="28"/>
        </w:rPr>
        <w:t>А. П. Ермолове,</w:t>
      </w:r>
      <w:r w:rsidR="00BB39EC">
        <w:rPr>
          <w:rFonts w:ascii="Times New Roman" w:hAnsi="Times New Roman" w:cs="Times New Roman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sz w:val="28"/>
          <w:szCs w:val="28"/>
        </w:rPr>
        <w:t>в</w:t>
      </w:r>
      <w:r w:rsidR="00BB39EC">
        <w:rPr>
          <w:rFonts w:ascii="Times New Roman" w:hAnsi="Times New Roman" w:cs="Times New Roman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sz w:val="28"/>
          <w:szCs w:val="28"/>
        </w:rPr>
        <w:t>1823</w:t>
      </w:r>
      <w:r w:rsidR="00BB39E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2678A">
        <w:rPr>
          <w:rFonts w:ascii="Times New Roman" w:hAnsi="Times New Roman" w:cs="Times New Roman"/>
          <w:sz w:val="28"/>
          <w:szCs w:val="28"/>
        </w:rPr>
        <w:t xml:space="preserve"> был отправлен в отпуск и в начале марта прибыл в Москву и включился в театральную жизнь столицы, участвуя</w:t>
      </w:r>
      <w:r w:rsidR="00BB39EC">
        <w:rPr>
          <w:rFonts w:ascii="Times New Roman" w:hAnsi="Times New Roman" w:cs="Times New Roman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sz w:val="28"/>
          <w:szCs w:val="28"/>
        </w:rPr>
        <w:t>в</w:t>
      </w:r>
      <w:r w:rsidR="00BB39EC">
        <w:rPr>
          <w:rFonts w:ascii="Times New Roman" w:hAnsi="Times New Roman" w:cs="Times New Roman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sz w:val="28"/>
          <w:szCs w:val="28"/>
        </w:rPr>
        <w:t>ряде замыслов сценария торжественного спектакля на открытие Большого театра, а также продолжал</w:t>
      </w:r>
      <w:r w:rsidR="00BB39EC">
        <w:rPr>
          <w:rFonts w:ascii="Times New Roman" w:hAnsi="Times New Roman" w:cs="Times New Roman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sz w:val="28"/>
          <w:szCs w:val="28"/>
        </w:rPr>
        <w:t>начатую на Кавказе работу с текстом «Горя от ума», наблюдая и подмечая характерные</w:t>
      </w:r>
      <w:r w:rsidR="00BB39EC">
        <w:rPr>
          <w:rFonts w:ascii="Times New Roman" w:hAnsi="Times New Roman" w:cs="Times New Roman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sz w:val="28"/>
          <w:szCs w:val="28"/>
        </w:rPr>
        <w:t>моменты московской жизни.</w:t>
      </w:r>
      <w:r w:rsidR="00BB39EC">
        <w:rPr>
          <w:rFonts w:ascii="Times New Roman" w:hAnsi="Times New Roman" w:cs="Times New Roman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sz w:val="28"/>
          <w:szCs w:val="28"/>
        </w:rPr>
        <w:t>В ноябре 1823</w:t>
      </w:r>
      <w:r w:rsidR="00BB39E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678A">
        <w:rPr>
          <w:rFonts w:ascii="Times New Roman" w:hAnsi="Times New Roman" w:cs="Times New Roman"/>
          <w:sz w:val="28"/>
          <w:szCs w:val="28"/>
        </w:rPr>
        <w:t xml:space="preserve"> в Москву прибыли французские танцовщики Ж. Ришар и Ж. </w:t>
      </w:r>
      <w:proofErr w:type="spellStart"/>
      <w:r w:rsidRPr="0002678A">
        <w:rPr>
          <w:rFonts w:ascii="Times New Roman" w:hAnsi="Times New Roman" w:cs="Times New Roman"/>
          <w:sz w:val="28"/>
          <w:szCs w:val="28"/>
        </w:rPr>
        <w:t>Гюллен</w:t>
      </w:r>
      <w:proofErr w:type="spellEnd"/>
      <w:r w:rsidRPr="0002678A">
        <w:rPr>
          <w:rFonts w:ascii="Times New Roman" w:hAnsi="Times New Roman" w:cs="Times New Roman"/>
          <w:sz w:val="28"/>
          <w:szCs w:val="28"/>
        </w:rPr>
        <w:t>-Сор, вместе с композитором Сором</w:t>
      </w:r>
      <w:r w:rsidR="00BB39EC">
        <w:rPr>
          <w:rFonts w:ascii="Times New Roman" w:hAnsi="Times New Roman" w:cs="Times New Roman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sz w:val="28"/>
          <w:szCs w:val="28"/>
        </w:rPr>
        <w:t>приглашенные для подготовки исторического спектакля.</w:t>
      </w:r>
      <w:r w:rsidR="00BB39EC">
        <w:rPr>
          <w:rFonts w:ascii="Times New Roman" w:hAnsi="Times New Roman" w:cs="Times New Roman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sz w:val="28"/>
          <w:szCs w:val="28"/>
        </w:rPr>
        <w:t>В статье выдвигается гипотеза о том, что, поскольку</w:t>
      </w:r>
      <w:r w:rsidR="00BB39EC">
        <w:rPr>
          <w:rFonts w:ascii="Times New Roman" w:hAnsi="Times New Roman" w:cs="Times New Roman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sz w:val="28"/>
          <w:szCs w:val="28"/>
        </w:rPr>
        <w:t>Грибоедов был вхож в дирекцию театра,</w:t>
      </w:r>
      <w:r w:rsidR="00BB39EC">
        <w:rPr>
          <w:rFonts w:ascii="Times New Roman" w:hAnsi="Times New Roman" w:cs="Times New Roman"/>
          <w:sz w:val="28"/>
          <w:szCs w:val="28"/>
        </w:rPr>
        <w:t xml:space="preserve"> </w:t>
      </w:r>
      <w:r w:rsidRPr="0002678A">
        <w:rPr>
          <w:rFonts w:ascii="Times New Roman" w:hAnsi="Times New Roman" w:cs="Times New Roman"/>
          <w:sz w:val="28"/>
          <w:szCs w:val="28"/>
        </w:rPr>
        <w:t xml:space="preserve">он, по-видимому, стал свидетелем приема французских гастролеров московским обществом. </w:t>
      </w:r>
      <w:r w:rsidR="00C95E77" w:rsidRPr="0002678A">
        <w:rPr>
          <w:rFonts w:ascii="Times New Roman" w:hAnsi="Times New Roman" w:cs="Times New Roman"/>
          <w:sz w:val="28"/>
          <w:szCs w:val="28"/>
        </w:rPr>
        <w:t>Материал для этой догадки</w:t>
      </w:r>
      <w:r w:rsidR="00BB39EC">
        <w:rPr>
          <w:rFonts w:ascii="Times New Roman" w:hAnsi="Times New Roman" w:cs="Times New Roman"/>
          <w:sz w:val="28"/>
          <w:szCs w:val="28"/>
        </w:rPr>
        <w:t xml:space="preserve"> </w:t>
      </w:r>
      <w:r w:rsidR="00C95E77" w:rsidRPr="0002678A">
        <w:rPr>
          <w:rFonts w:ascii="Times New Roman" w:hAnsi="Times New Roman" w:cs="Times New Roman"/>
          <w:sz w:val="28"/>
          <w:szCs w:val="28"/>
        </w:rPr>
        <w:t>предоставляет сопоставление данных о выступлениях артистов в эти дни (по материалам диссертации</w:t>
      </w:r>
      <w:r w:rsidR="00BB39EC">
        <w:rPr>
          <w:rFonts w:ascii="Times New Roman" w:hAnsi="Times New Roman" w:cs="Times New Roman"/>
          <w:sz w:val="28"/>
          <w:szCs w:val="28"/>
        </w:rPr>
        <w:t xml:space="preserve"> </w:t>
      </w:r>
      <w:r w:rsidR="00C95E77" w:rsidRPr="0002678A">
        <w:rPr>
          <w:rFonts w:ascii="Times New Roman" w:hAnsi="Times New Roman" w:cs="Times New Roman"/>
          <w:sz w:val="28"/>
          <w:szCs w:val="28"/>
        </w:rPr>
        <w:lastRenderedPageBreak/>
        <w:t>А.</w:t>
      </w:r>
      <w:r w:rsidR="00BB39EC" w:rsidRPr="00682F9C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C95E77" w:rsidRPr="0002678A">
        <w:rPr>
          <w:rFonts w:ascii="Times New Roman" w:hAnsi="Times New Roman" w:cs="Times New Roman"/>
          <w:sz w:val="28"/>
          <w:szCs w:val="28"/>
        </w:rPr>
        <w:t>А. Николаева) и</w:t>
      </w:r>
      <w:r w:rsidR="00BB39EC">
        <w:rPr>
          <w:rFonts w:ascii="Times New Roman" w:hAnsi="Times New Roman" w:cs="Times New Roman"/>
          <w:sz w:val="28"/>
          <w:szCs w:val="28"/>
        </w:rPr>
        <w:t xml:space="preserve"> </w:t>
      </w:r>
      <w:r w:rsidR="00C95E77" w:rsidRPr="0002678A">
        <w:rPr>
          <w:rFonts w:ascii="Times New Roman" w:hAnsi="Times New Roman" w:cs="Times New Roman"/>
          <w:sz w:val="28"/>
          <w:szCs w:val="28"/>
        </w:rPr>
        <w:t>монолога Чацкого, в котором эти моменты оказались запечатленными в некоторых существенных подробностях. Прототип «человека из города Бордо» — отнюдь не какой-то</w:t>
      </w:r>
      <w:r w:rsidR="00BB39EC">
        <w:rPr>
          <w:rFonts w:ascii="Times New Roman" w:hAnsi="Times New Roman" w:cs="Times New Roman"/>
          <w:sz w:val="28"/>
          <w:szCs w:val="28"/>
        </w:rPr>
        <w:t xml:space="preserve"> </w:t>
      </w:r>
      <w:r w:rsidR="00C95E77" w:rsidRPr="0002678A">
        <w:rPr>
          <w:rFonts w:ascii="Times New Roman" w:hAnsi="Times New Roman" w:cs="Times New Roman"/>
          <w:sz w:val="28"/>
          <w:szCs w:val="28"/>
        </w:rPr>
        <w:t>«французик», а танцовщик, окруженный ореолом успеха целой балетной плеяды и личного</w:t>
      </w:r>
      <w:r w:rsidR="00BB39EC">
        <w:rPr>
          <w:rFonts w:ascii="Times New Roman" w:hAnsi="Times New Roman" w:cs="Times New Roman"/>
          <w:sz w:val="28"/>
          <w:szCs w:val="28"/>
        </w:rPr>
        <w:t xml:space="preserve"> </w:t>
      </w:r>
      <w:r w:rsidR="00C95E77" w:rsidRPr="0002678A">
        <w:rPr>
          <w:rFonts w:ascii="Times New Roman" w:hAnsi="Times New Roman" w:cs="Times New Roman"/>
          <w:sz w:val="28"/>
          <w:szCs w:val="28"/>
        </w:rPr>
        <w:t xml:space="preserve">артистического успеха. В Бордо работали прославленные балетмейстеры Ж. </w:t>
      </w:r>
      <w:proofErr w:type="spellStart"/>
      <w:r w:rsidR="00C95E77" w:rsidRPr="0002678A">
        <w:rPr>
          <w:rFonts w:ascii="Times New Roman" w:hAnsi="Times New Roman" w:cs="Times New Roman"/>
          <w:sz w:val="28"/>
          <w:szCs w:val="28"/>
        </w:rPr>
        <w:t>Доберваль</w:t>
      </w:r>
      <w:proofErr w:type="spellEnd"/>
      <w:r w:rsidR="00C95E77" w:rsidRPr="0002678A">
        <w:rPr>
          <w:rFonts w:ascii="Times New Roman" w:hAnsi="Times New Roman" w:cs="Times New Roman"/>
          <w:sz w:val="28"/>
          <w:szCs w:val="28"/>
        </w:rPr>
        <w:t xml:space="preserve"> и работавший в России Ш.</w:t>
      </w:r>
      <w:r w:rsidR="00BB39EC" w:rsidRPr="00BB39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95E77" w:rsidRPr="0002678A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C95E77" w:rsidRPr="0002678A">
        <w:rPr>
          <w:rFonts w:ascii="Times New Roman" w:hAnsi="Times New Roman" w:cs="Times New Roman"/>
          <w:sz w:val="28"/>
          <w:szCs w:val="28"/>
        </w:rPr>
        <w:t>Дидло</w:t>
      </w:r>
      <w:proofErr w:type="spellEnd"/>
      <w:r w:rsidR="00C95E77" w:rsidRPr="0002678A">
        <w:rPr>
          <w:rFonts w:ascii="Times New Roman" w:hAnsi="Times New Roman" w:cs="Times New Roman"/>
          <w:sz w:val="28"/>
          <w:szCs w:val="28"/>
        </w:rPr>
        <w:t>. С балетом Бордо связаны и прибывшие гастролеры</w:t>
      </w:r>
      <w:r w:rsidR="00BB39EC">
        <w:rPr>
          <w:rFonts w:ascii="Times New Roman" w:hAnsi="Times New Roman" w:cs="Times New Roman"/>
          <w:sz w:val="28"/>
          <w:szCs w:val="28"/>
        </w:rPr>
        <w:t>.</w:t>
      </w:r>
      <w:r w:rsidR="00C95E77" w:rsidRPr="0002678A">
        <w:rPr>
          <w:rFonts w:ascii="Times New Roman" w:hAnsi="Times New Roman" w:cs="Times New Roman"/>
          <w:sz w:val="28"/>
          <w:szCs w:val="28"/>
        </w:rPr>
        <w:t xml:space="preserve"> В связи с этим трактовка монолога Чацкого при</w:t>
      </w:r>
      <w:r w:rsidR="00BB39EC">
        <w:rPr>
          <w:rFonts w:ascii="Times New Roman" w:hAnsi="Times New Roman" w:cs="Times New Roman"/>
          <w:sz w:val="28"/>
          <w:szCs w:val="28"/>
        </w:rPr>
        <w:t>о</w:t>
      </w:r>
      <w:r w:rsidR="00C95E77" w:rsidRPr="0002678A">
        <w:rPr>
          <w:rFonts w:ascii="Times New Roman" w:hAnsi="Times New Roman" w:cs="Times New Roman"/>
          <w:sz w:val="28"/>
          <w:szCs w:val="28"/>
        </w:rPr>
        <w:t>бретает значение документального свидетельства Грибоедова о приезде в Россию артистов французского балета.</w:t>
      </w:r>
    </w:p>
    <w:p w14:paraId="47CE593F" w14:textId="65637701" w:rsidR="00FE707F" w:rsidRPr="0002678A" w:rsidRDefault="00FE707F" w:rsidP="0002678A">
      <w:pPr>
        <w:spacing w:after="0" w:line="283" w:lineRule="auto"/>
        <w:ind w:left="709" w:hanging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678A">
        <w:rPr>
          <w:rFonts w:ascii="Times New Roman" w:hAnsi="Times New Roman"/>
          <w:i/>
          <w:sz w:val="28"/>
          <w:szCs w:val="28"/>
        </w:rPr>
        <w:t>Скрынникова О.</w:t>
      </w:r>
      <w:r w:rsidR="00BB39EC">
        <w:rPr>
          <w:rFonts w:ascii="Times New Roman" w:hAnsi="Times New Roman"/>
          <w:i/>
          <w:sz w:val="28"/>
          <w:szCs w:val="28"/>
        </w:rPr>
        <w:t xml:space="preserve"> </w:t>
      </w:r>
      <w:r w:rsidRPr="0002678A">
        <w:rPr>
          <w:rFonts w:ascii="Times New Roman" w:hAnsi="Times New Roman"/>
          <w:i/>
          <w:sz w:val="28"/>
          <w:szCs w:val="28"/>
        </w:rPr>
        <w:t>А.</w:t>
      </w:r>
      <w:r w:rsidRPr="0002678A">
        <w:rPr>
          <w:rFonts w:ascii="Times New Roman" w:hAnsi="Times New Roman"/>
          <w:sz w:val="28"/>
          <w:szCs w:val="28"/>
        </w:rPr>
        <w:t xml:space="preserve"> </w:t>
      </w:r>
      <w:r w:rsidRPr="0002678A">
        <w:rPr>
          <w:rFonts w:ascii="Times New Roman" w:eastAsia="Times New Roman" w:hAnsi="Times New Roman"/>
          <w:b/>
          <w:sz w:val="28"/>
          <w:szCs w:val="28"/>
          <w:lang w:eastAsia="ru-RU"/>
        </w:rPr>
        <w:t>Мотив шествия в операх Н.</w:t>
      </w:r>
      <w:r w:rsidR="00BB39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2678A">
        <w:rPr>
          <w:rFonts w:ascii="Times New Roman" w:eastAsia="Times New Roman" w:hAnsi="Times New Roman"/>
          <w:b/>
          <w:sz w:val="28"/>
          <w:szCs w:val="28"/>
          <w:lang w:eastAsia="ru-RU"/>
        </w:rPr>
        <w:t>А.</w:t>
      </w:r>
      <w:r w:rsidR="00BB39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2678A">
        <w:rPr>
          <w:rFonts w:ascii="Times New Roman" w:eastAsia="Times New Roman" w:hAnsi="Times New Roman"/>
          <w:b/>
          <w:sz w:val="28"/>
          <w:szCs w:val="28"/>
          <w:lang w:eastAsia="ru-RU"/>
        </w:rPr>
        <w:t>Римского-Корсакова</w:t>
      </w:r>
    </w:p>
    <w:p w14:paraId="5242A053" w14:textId="6C5D266C" w:rsidR="00C95E77" w:rsidRPr="0002678A" w:rsidRDefault="00C95E77" w:rsidP="0002678A">
      <w:pPr>
        <w:spacing w:after="0" w:line="283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 шествия проходит через все оперное творчество Римского-Корсакова, воплощаясь в </w:t>
      </w:r>
      <w:r w:rsidR="00BB39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Снегурочке</w:t>
      </w:r>
      <w:r w:rsidR="00BB39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B39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Младе</w:t>
      </w:r>
      <w:proofErr w:type="spellEnd"/>
      <w:r w:rsidR="00BB39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39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Садко</w:t>
      </w:r>
      <w:r w:rsidR="00BB39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B39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r w:rsidR="00BB39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39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Китеже</w:t>
      </w:r>
      <w:r w:rsidR="00BB39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B39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Золотом петушке</w:t>
      </w:r>
      <w:r w:rsidR="00BB39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операх с календарной обрядовостью шествие органично вписано в мифологическую концепцию мира. Мифопоэтический контекст придан и шествиям в корсаковских оперных городах </w:t>
      </w:r>
      <w:r w:rsidR="00BB39E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Ретре</w:t>
      </w:r>
      <w:proofErr w:type="spellEnd"/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Новгороде, Леденце, Китеже. Однако в последних операх композитор переносит шествия на </w:t>
      </w:r>
      <w:r w:rsidR="00BB39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</w:t>
      </w:r>
      <w:r w:rsidR="00BB39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балаганного действа с его причудливой смысловой игрой. В итоге праздничное шествие балаганчика неминуемо превращается в трагедию, отражающую тревожную атмосферу эпохи начала ХХ века.</w:t>
      </w:r>
    </w:p>
    <w:sectPr w:rsidR="00C95E77" w:rsidRPr="0002678A" w:rsidSect="003E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43"/>
    <w:rsid w:val="0002678A"/>
    <w:rsid w:val="00062FB5"/>
    <w:rsid w:val="00066250"/>
    <w:rsid w:val="000C7743"/>
    <w:rsid w:val="001A3774"/>
    <w:rsid w:val="001C4D91"/>
    <w:rsid w:val="00295000"/>
    <w:rsid w:val="002A5646"/>
    <w:rsid w:val="002B1F41"/>
    <w:rsid w:val="003E5E44"/>
    <w:rsid w:val="004923D0"/>
    <w:rsid w:val="00582588"/>
    <w:rsid w:val="005C4097"/>
    <w:rsid w:val="00673B9E"/>
    <w:rsid w:val="006817FF"/>
    <w:rsid w:val="00741DCB"/>
    <w:rsid w:val="007F18A4"/>
    <w:rsid w:val="008B72DF"/>
    <w:rsid w:val="008E3DA2"/>
    <w:rsid w:val="008E4B0B"/>
    <w:rsid w:val="00935BB8"/>
    <w:rsid w:val="00942148"/>
    <w:rsid w:val="00AC7DC0"/>
    <w:rsid w:val="00BA123A"/>
    <w:rsid w:val="00BB39EC"/>
    <w:rsid w:val="00C95E77"/>
    <w:rsid w:val="00D31F7D"/>
    <w:rsid w:val="00DD3CD2"/>
    <w:rsid w:val="00E14B45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9709"/>
  <w15:docId w15:val="{100DEDAF-1DB8-4AE6-AED5-BD67262B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7743"/>
    <w:rPr>
      <w:b/>
      <w:bCs/>
    </w:rPr>
  </w:style>
  <w:style w:type="character" w:styleId="a4">
    <w:name w:val="Hyperlink"/>
    <w:basedOn w:val="a0"/>
    <w:uiPriority w:val="99"/>
    <w:unhideWhenUsed/>
    <w:rsid w:val="00673B9E"/>
    <w:rPr>
      <w:color w:val="0000FF"/>
      <w:u w:val="single"/>
    </w:rPr>
  </w:style>
  <w:style w:type="character" w:styleId="a5">
    <w:name w:val="Emphasis"/>
    <w:basedOn w:val="a0"/>
    <w:uiPriority w:val="20"/>
    <w:qFormat/>
    <w:rsid w:val="00673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user user</cp:lastModifiedBy>
  <cp:revision>2</cp:revision>
  <dcterms:created xsi:type="dcterms:W3CDTF">2022-10-01T08:07:00Z</dcterms:created>
  <dcterms:modified xsi:type="dcterms:W3CDTF">2022-10-01T08:07:00Z</dcterms:modified>
</cp:coreProperties>
</file>